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E8" w:rsidRPr="00B87256" w:rsidRDefault="008610ED" w:rsidP="00B87256">
      <w:pPr>
        <w:spacing w:line="288" w:lineRule="auto"/>
        <w:rPr>
          <w:rFonts w:ascii="Arial" w:hAnsi="Arial" w:cs="Arial"/>
          <w:sz w:val="2"/>
          <w:szCs w:val="2"/>
          <w:rtl/>
          <w:lang w:bidi="ar-AE"/>
        </w:rPr>
      </w:pPr>
      <w:r>
        <w:rPr>
          <w:noProof/>
          <w:lang w:eastAsia="en-US"/>
        </w:rPr>
        <w:drawing>
          <wp:anchor distT="0" distB="0" distL="114300" distR="114300" simplePos="0" relativeHeight="251656704" behindDoc="0" locked="0" layoutInCell="1" allowOverlap="1">
            <wp:simplePos x="0" y="0"/>
            <wp:positionH relativeFrom="column">
              <wp:posOffset>2276475</wp:posOffset>
            </wp:positionH>
            <wp:positionV relativeFrom="paragraph">
              <wp:posOffset>-194945</wp:posOffset>
            </wp:positionV>
            <wp:extent cx="733425" cy="828675"/>
            <wp:effectExtent l="0" t="0" r="0" b="0"/>
            <wp:wrapNone/>
            <wp:docPr id="2" name="صورة 2" descr="شعار-المحكم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المحكمة"/>
                    <pic:cNvPicPr>
                      <a:picLocks noChangeAspect="1" noChangeArrowheads="1"/>
                    </pic:cNvPicPr>
                  </pic:nvPicPr>
                  <pic:blipFill>
                    <a:blip r:embed="rId7" cstate="print"/>
                    <a:srcRect/>
                    <a:stretch>
                      <a:fillRect/>
                    </a:stretch>
                  </pic:blipFill>
                  <pic:spPr bwMode="auto">
                    <a:xfrm>
                      <a:off x="0" y="0"/>
                      <a:ext cx="733425" cy="828675"/>
                    </a:xfrm>
                    <a:prstGeom prst="rect">
                      <a:avLst/>
                    </a:prstGeom>
                    <a:noFill/>
                    <a:ln w="9525">
                      <a:noFill/>
                      <a:miter lim="800000"/>
                      <a:headEnd/>
                      <a:tailEnd/>
                    </a:ln>
                  </pic:spPr>
                </pic:pic>
              </a:graphicData>
            </a:graphic>
          </wp:anchor>
        </w:drawing>
      </w:r>
    </w:p>
    <w:p w:rsidR="00AB04A0" w:rsidRDefault="00AB04A0" w:rsidP="00106D4D">
      <w:pPr>
        <w:spacing w:line="288" w:lineRule="auto"/>
        <w:ind w:left="360"/>
        <w:jc w:val="center"/>
        <w:rPr>
          <w:rFonts w:ascii="Arial" w:hAnsi="Arial" w:cs="Arabic Transparent"/>
          <w:b/>
          <w:bCs/>
          <w:sz w:val="40"/>
          <w:szCs w:val="40"/>
          <w:rtl/>
          <w:lang w:bidi="ar-AE"/>
        </w:rPr>
      </w:pPr>
    </w:p>
    <w:p w:rsidR="009E449A" w:rsidRDefault="0022744B" w:rsidP="00106D4D">
      <w:pPr>
        <w:spacing w:line="288" w:lineRule="auto"/>
        <w:ind w:left="360"/>
        <w:jc w:val="center"/>
        <w:rPr>
          <w:rFonts w:ascii="Arial" w:hAnsi="Arial" w:cs="Arabic Transparent"/>
          <w:b/>
          <w:bCs/>
          <w:sz w:val="40"/>
          <w:szCs w:val="40"/>
          <w:rtl/>
          <w:lang w:bidi="ar-AE"/>
        </w:rPr>
      </w:pPr>
      <w:r w:rsidRPr="0022744B">
        <w:rPr>
          <w:rFonts w:cs="Simplified Arabic"/>
          <w:noProof/>
          <w:sz w:val="30"/>
          <w:szCs w:val="30"/>
          <w:rtl/>
          <w:lang w:eastAsia="en-US"/>
        </w:rPr>
        <w:pict>
          <v:shapetype id="_x0000_t202" coordsize="21600,21600" o:spt="202" path="m,l,21600r21600,l21600,xe">
            <v:stroke joinstyle="miter"/>
            <v:path gradientshapeok="t" o:connecttype="rect"/>
          </v:shapetype>
          <v:shape id="_x0000_s1027" type="#_x0000_t202" style="position:absolute;left:0;text-align:left;margin-left:98.25pt;margin-top:7.55pt;width:215.25pt;height:52.5pt;z-index:251657728" filled="f" stroked="f">
            <v:textbox>
              <w:txbxContent>
                <w:p w:rsidR="003957EA" w:rsidRPr="008450F0" w:rsidRDefault="003957EA" w:rsidP="00AB04A0">
                  <w:pPr>
                    <w:jc w:val="center"/>
                    <w:rPr>
                      <w:sz w:val="32"/>
                      <w:szCs w:val="32"/>
                      <w:rtl/>
                      <w:lang w:bidi="ar-AE"/>
                    </w:rPr>
                  </w:pPr>
                  <w:r w:rsidRPr="008450F0">
                    <w:rPr>
                      <w:rFonts w:hint="cs"/>
                      <w:sz w:val="32"/>
                      <w:szCs w:val="32"/>
                      <w:rtl/>
                      <w:lang w:bidi="ar-AE"/>
                    </w:rPr>
                    <w:t>الإمارات العربية المتحدة</w:t>
                  </w:r>
                </w:p>
                <w:p w:rsidR="003957EA" w:rsidRPr="008450F0" w:rsidRDefault="003957EA" w:rsidP="00AB04A0">
                  <w:pPr>
                    <w:jc w:val="center"/>
                    <w:rPr>
                      <w:sz w:val="32"/>
                      <w:szCs w:val="32"/>
                      <w:rtl/>
                      <w:lang w:bidi="ar-AE"/>
                    </w:rPr>
                  </w:pPr>
                  <w:r w:rsidRPr="008450F0">
                    <w:rPr>
                      <w:rFonts w:hint="cs"/>
                      <w:sz w:val="32"/>
                      <w:szCs w:val="32"/>
                      <w:rtl/>
                      <w:lang w:bidi="ar-AE"/>
                    </w:rPr>
                    <w:t>المحكمة الاتحادية العليا</w:t>
                  </w:r>
                </w:p>
                <w:p w:rsidR="003957EA" w:rsidRPr="00AB04A0" w:rsidRDefault="003957EA" w:rsidP="00AB04A0">
                  <w:pPr>
                    <w:jc w:val="center"/>
                    <w:rPr>
                      <w:sz w:val="36"/>
                      <w:szCs w:val="36"/>
                      <w:rtl/>
                      <w:lang w:bidi="ar-AE"/>
                    </w:rPr>
                  </w:pPr>
                </w:p>
              </w:txbxContent>
            </v:textbox>
            <w10:wrap anchorx="page"/>
          </v:shape>
        </w:pict>
      </w:r>
    </w:p>
    <w:p w:rsidR="009E449A" w:rsidRDefault="009E449A" w:rsidP="00106D4D">
      <w:pPr>
        <w:spacing w:line="288" w:lineRule="auto"/>
        <w:ind w:left="360"/>
        <w:jc w:val="center"/>
        <w:rPr>
          <w:rFonts w:ascii="Arial" w:hAnsi="Arial" w:cs="Arabic Transparent"/>
          <w:b/>
          <w:bCs/>
          <w:sz w:val="40"/>
          <w:szCs w:val="40"/>
          <w:rtl/>
          <w:lang w:bidi="ar-AE"/>
        </w:rPr>
      </w:pPr>
    </w:p>
    <w:p w:rsidR="008450F0" w:rsidRPr="00BC2AEE" w:rsidRDefault="008450F0" w:rsidP="00106D4D">
      <w:pPr>
        <w:spacing w:line="288" w:lineRule="auto"/>
        <w:ind w:left="360"/>
        <w:jc w:val="center"/>
        <w:rPr>
          <w:rFonts w:ascii="Arial" w:hAnsi="Arial" w:cs="Arabic Transparent"/>
          <w:sz w:val="22"/>
          <w:szCs w:val="22"/>
          <w:rtl/>
          <w:lang w:bidi="ar-AE"/>
        </w:rPr>
      </w:pPr>
    </w:p>
    <w:p w:rsidR="00F92319" w:rsidRPr="00BC2AEE" w:rsidRDefault="00106D4D" w:rsidP="00106D4D">
      <w:pPr>
        <w:spacing w:line="288" w:lineRule="auto"/>
        <w:ind w:left="360"/>
        <w:jc w:val="center"/>
        <w:rPr>
          <w:rFonts w:ascii="Arial" w:hAnsi="Arial" w:cs="Arabic Transparent"/>
          <w:b/>
          <w:bCs/>
          <w:sz w:val="44"/>
          <w:szCs w:val="44"/>
          <w:rtl/>
          <w:lang w:bidi="ar-AE"/>
        </w:rPr>
      </w:pPr>
      <w:r w:rsidRPr="00BC2AEE">
        <w:rPr>
          <w:rFonts w:ascii="Arial" w:hAnsi="Arial" w:cs="Arabic Transparent" w:hint="cs"/>
          <w:b/>
          <w:bCs/>
          <w:sz w:val="44"/>
          <w:szCs w:val="44"/>
          <w:rtl/>
          <w:lang w:bidi="ar-AE"/>
        </w:rPr>
        <w:t>جرائم غسل الأموال ودور المحكمة الاتحادية العليا</w:t>
      </w:r>
    </w:p>
    <w:p w:rsidR="00106D4D" w:rsidRPr="00BC2AEE" w:rsidRDefault="00106D4D" w:rsidP="00106D4D">
      <w:pPr>
        <w:spacing w:line="288" w:lineRule="auto"/>
        <w:ind w:left="360"/>
        <w:jc w:val="center"/>
        <w:rPr>
          <w:rFonts w:ascii="Arial" w:hAnsi="Arial" w:cs="Arabic Transparent"/>
          <w:b/>
          <w:bCs/>
          <w:sz w:val="44"/>
          <w:szCs w:val="44"/>
          <w:rtl/>
          <w:lang w:bidi="ar-AE"/>
        </w:rPr>
      </w:pPr>
      <w:r w:rsidRPr="00BC2AEE">
        <w:rPr>
          <w:rFonts w:ascii="Arial" w:hAnsi="Arial" w:cs="Arabic Transparent" w:hint="cs"/>
          <w:b/>
          <w:bCs/>
          <w:sz w:val="44"/>
          <w:szCs w:val="44"/>
          <w:rtl/>
          <w:lang w:bidi="ar-AE"/>
        </w:rPr>
        <w:t>فــي الــرقابة عليـها تحقيـقاً ومحــاكم</w:t>
      </w:r>
      <w:r w:rsidR="00AB04A0" w:rsidRPr="00BC2AEE">
        <w:rPr>
          <w:rFonts w:ascii="Arial" w:hAnsi="Arial" w:cs="Arabic Transparent" w:hint="cs"/>
          <w:b/>
          <w:bCs/>
          <w:sz w:val="44"/>
          <w:szCs w:val="44"/>
          <w:rtl/>
          <w:lang w:bidi="ar-AE"/>
        </w:rPr>
        <w:t>ـ</w:t>
      </w:r>
      <w:r w:rsidRPr="00BC2AEE">
        <w:rPr>
          <w:rFonts w:ascii="Arial" w:hAnsi="Arial" w:cs="Arabic Transparent" w:hint="cs"/>
          <w:b/>
          <w:bCs/>
          <w:sz w:val="44"/>
          <w:szCs w:val="44"/>
          <w:rtl/>
          <w:lang w:bidi="ar-AE"/>
        </w:rPr>
        <w:t>ة</w:t>
      </w:r>
    </w:p>
    <w:p w:rsidR="00106D4D" w:rsidRDefault="008610ED" w:rsidP="00424620">
      <w:pPr>
        <w:jc w:val="lowKashida"/>
        <w:rPr>
          <w:rFonts w:cs="Simplified Arabic"/>
          <w:sz w:val="30"/>
          <w:szCs w:val="30"/>
          <w:rtl/>
          <w:lang w:bidi="ar-AE"/>
        </w:rPr>
      </w:pPr>
      <w:r>
        <w:rPr>
          <w:rFonts w:cs="Simplified Arabic"/>
          <w:noProof/>
          <w:sz w:val="30"/>
          <w:szCs w:val="30"/>
          <w:rtl/>
          <w:lang w:eastAsia="en-US"/>
        </w:rPr>
        <w:drawing>
          <wp:anchor distT="0" distB="0" distL="114300" distR="114300" simplePos="0" relativeHeight="251658752" behindDoc="0" locked="0" layoutInCell="1" allowOverlap="1">
            <wp:simplePos x="0" y="0"/>
            <wp:positionH relativeFrom="column">
              <wp:posOffset>838200</wp:posOffset>
            </wp:positionH>
            <wp:positionV relativeFrom="paragraph">
              <wp:posOffset>259716</wp:posOffset>
            </wp:positionV>
            <wp:extent cx="3714750" cy="2743200"/>
            <wp:effectExtent l="57150" t="38100" r="38100" b="19050"/>
            <wp:wrapNone/>
            <wp:docPr id="5" name="صورة 5" descr="http://cdn-wac.emaratalyoum.com/polopoly_fs/1.497967.1341852733!/image/3010302405.jpg_gen/derivatives/rectangular_320/3010302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wac.emaratalyoum.com/polopoly_fs/1.497967.1341852733!/image/3010302405.jpg_gen/derivatives/rectangular_320/3010302405.jpg"/>
                    <pic:cNvPicPr>
                      <a:picLocks noChangeAspect="1" noChangeArrowheads="1"/>
                    </pic:cNvPicPr>
                  </pic:nvPicPr>
                  <pic:blipFill>
                    <a:blip r:embed="rId8" r:link="rId9" cstate="print"/>
                    <a:srcRect/>
                    <a:stretch>
                      <a:fillRect/>
                    </a:stretch>
                  </pic:blipFill>
                  <pic:spPr bwMode="auto">
                    <a:xfrm>
                      <a:off x="0" y="0"/>
                      <a:ext cx="3714750" cy="2743200"/>
                    </a:xfrm>
                    <a:prstGeom prst="rect">
                      <a:avLst/>
                    </a:prstGeom>
                    <a:noFill/>
                    <a:ln w="28575">
                      <a:solidFill>
                        <a:srgbClr val="000000"/>
                      </a:solidFill>
                      <a:miter lim="800000"/>
                      <a:headEnd/>
                      <a:tailEnd/>
                    </a:ln>
                  </pic:spPr>
                </pic:pic>
              </a:graphicData>
            </a:graphic>
          </wp:anchor>
        </w:drawing>
      </w:r>
    </w:p>
    <w:p w:rsidR="00106D4D" w:rsidRDefault="00106D4D" w:rsidP="00424620">
      <w:pPr>
        <w:jc w:val="lowKashida"/>
        <w:rPr>
          <w:rFonts w:cs="Simplified Arabic"/>
          <w:sz w:val="30"/>
          <w:szCs w:val="30"/>
          <w:rtl/>
          <w:lang w:bidi="ar-AE"/>
        </w:rPr>
      </w:pPr>
    </w:p>
    <w:p w:rsidR="00106D4D" w:rsidRDefault="00106D4D" w:rsidP="00424620">
      <w:pPr>
        <w:jc w:val="lowKashida"/>
        <w:rPr>
          <w:rFonts w:cs="Simplified Arabic"/>
          <w:sz w:val="30"/>
          <w:szCs w:val="30"/>
          <w:rtl/>
          <w:lang w:bidi="ar-AE"/>
        </w:rPr>
      </w:pPr>
    </w:p>
    <w:p w:rsidR="00106D4D" w:rsidRDefault="00106D4D" w:rsidP="00424620">
      <w:pPr>
        <w:jc w:val="lowKashida"/>
        <w:rPr>
          <w:rFonts w:cs="Simplified Arabic"/>
          <w:sz w:val="30"/>
          <w:szCs w:val="30"/>
          <w:rtl/>
          <w:lang w:bidi="ar-AE"/>
        </w:rPr>
      </w:pPr>
    </w:p>
    <w:p w:rsidR="00106D4D" w:rsidRDefault="00106D4D" w:rsidP="00424620">
      <w:pPr>
        <w:jc w:val="lowKashida"/>
        <w:rPr>
          <w:rFonts w:cs="Simplified Arabic"/>
          <w:sz w:val="30"/>
          <w:szCs w:val="30"/>
          <w:rtl/>
          <w:lang w:bidi="ar-AE"/>
        </w:rPr>
      </w:pPr>
    </w:p>
    <w:p w:rsidR="00106D4D" w:rsidRDefault="00106D4D" w:rsidP="00424620">
      <w:pPr>
        <w:jc w:val="lowKashida"/>
        <w:rPr>
          <w:rFonts w:cs="Simplified Arabic"/>
          <w:sz w:val="30"/>
          <w:szCs w:val="30"/>
          <w:rtl/>
          <w:lang w:bidi="ar-AE"/>
        </w:rPr>
      </w:pPr>
    </w:p>
    <w:p w:rsidR="00106D4D" w:rsidRDefault="00106D4D" w:rsidP="00424620">
      <w:pPr>
        <w:jc w:val="lowKashida"/>
        <w:rPr>
          <w:rFonts w:cs="Simplified Arabic"/>
          <w:sz w:val="30"/>
          <w:szCs w:val="30"/>
          <w:rtl/>
          <w:lang w:bidi="ar-AE"/>
        </w:rPr>
      </w:pPr>
    </w:p>
    <w:p w:rsidR="00AB04A0" w:rsidRPr="00AB04A0" w:rsidRDefault="00AB04A0" w:rsidP="00424620">
      <w:pPr>
        <w:jc w:val="lowKashida"/>
        <w:rPr>
          <w:rFonts w:cs="Simplified Arabic"/>
          <w:sz w:val="36"/>
          <w:szCs w:val="36"/>
          <w:rtl/>
          <w:lang w:bidi="ar-AE"/>
        </w:rPr>
      </w:pPr>
    </w:p>
    <w:p w:rsidR="00106D4D" w:rsidRPr="00AB04A0" w:rsidRDefault="00106D4D" w:rsidP="00424620">
      <w:pPr>
        <w:jc w:val="lowKashida"/>
        <w:rPr>
          <w:rFonts w:cs="Simplified Arabic"/>
          <w:sz w:val="36"/>
          <w:szCs w:val="36"/>
          <w:rtl/>
          <w:lang w:bidi="ar-AE"/>
        </w:rPr>
      </w:pPr>
    </w:p>
    <w:p w:rsidR="00BC2AEE" w:rsidRPr="00BC2AEE" w:rsidRDefault="00BC2AEE" w:rsidP="008610ED">
      <w:pPr>
        <w:jc w:val="center"/>
        <w:rPr>
          <w:rFonts w:cs="Simplified Arabic"/>
          <w:b/>
          <w:bCs/>
          <w:sz w:val="12"/>
          <w:szCs w:val="12"/>
          <w:rtl/>
          <w:lang w:bidi="ar-AE"/>
        </w:rPr>
      </w:pPr>
    </w:p>
    <w:p w:rsidR="008610ED" w:rsidRPr="00BC2AEE" w:rsidRDefault="008610ED" w:rsidP="008610ED">
      <w:pPr>
        <w:jc w:val="center"/>
        <w:rPr>
          <w:rFonts w:cs="Simplified Arabic"/>
          <w:b/>
          <w:bCs/>
          <w:sz w:val="48"/>
          <w:szCs w:val="48"/>
          <w:rtl/>
          <w:lang w:bidi="ar-AE"/>
        </w:rPr>
      </w:pPr>
      <w:r w:rsidRPr="00BC2AEE">
        <w:rPr>
          <w:rFonts w:cs="Simplified Arabic" w:hint="cs"/>
          <w:b/>
          <w:bCs/>
          <w:sz w:val="48"/>
          <w:szCs w:val="48"/>
          <w:rtl/>
          <w:lang w:bidi="ar-AE"/>
        </w:rPr>
        <w:t xml:space="preserve">ورقة مقدمة إلى المؤتمر الثالث الرؤساء </w:t>
      </w:r>
    </w:p>
    <w:p w:rsidR="008610ED" w:rsidRPr="00BC2AEE" w:rsidRDefault="008610ED" w:rsidP="008610ED">
      <w:pPr>
        <w:jc w:val="center"/>
        <w:rPr>
          <w:rFonts w:cs="Simplified Arabic"/>
          <w:b/>
          <w:bCs/>
          <w:sz w:val="48"/>
          <w:szCs w:val="48"/>
          <w:rtl/>
          <w:lang w:bidi="ar-AE"/>
        </w:rPr>
      </w:pPr>
      <w:r w:rsidRPr="00BC2AEE">
        <w:rPr>
          <w:rFonts w:cs="Simplified Arabic" w:hint="cs"/>
          <w:b/>
          <w:bCs/>
          <w:sz w:val="48"/>
          <w:szCs w:val="48"/>
          <w:rtl/>
          <w:lang w:bidi="ar-AE"/>
        </w:rPr>
        <w:t>المحاكم العلـيـا في الـدول العـربية</w:t>
      </w:r>
    </w:p>
    <w:p w:rsidR="00BC2AEE" w:rsidRPr="00BC2AEE" w:rsidRDefault="00BC2AEE" w:rsidP="008610ED">
      <w:pPr>
        <w:jc w:val="center"/>
        <w:rPr>
          <w:rFonts w:cs="Simplified Arabic"/>
          <w:b/>
          <w:bCs/>
          <w:sz w:val="12"/>
          <w:szCs w:val="12"/>
          <w:rtl/>
          <w:lang w:bidi="ar-AE"/>
        </w:rPr>
      </w:pPr>
    </w:p>
    <w:p w:rsidR="00106D4D" w:rsidRPr="00BC2AEE" w:rsidRDefault="00106D4D" w:rsidP="00AB04A0">
      <w:pPr>
        <w:jc w:val="center"/>
        <w:rPr>
          <w:rFonts w:cs="Sultan light2"/>
          <w:b/>
          <w:bCs/>
          <w:sz w:val="48"/>
          <w:szCs w:val="48"/>
          <w:rtl/>
          <w:lang w:bidi="ar-AE"/>
        </w:rPr>
      </w:pPr>
      <w:r w:rsidRPr="00BC2AEE">
        <w:rPr>
          <w:rFonts w:cs="Sultan light2" w:hint="cs"/>
          <w:b/>
          <w:bCs/>
          <w:sz w:val="48"/>
          <w:szCs w:val="48"/>
          <w:rtl/>
          <w:lang w:bidi="ar-AE"/>
        </w:rPr>
        <w:t>حول المحور الثالث</w:t>
      </w:r>
    </w:p>
    <w:p w:rsidR="008610ED" w:rsidRPr="00BC2AEE" w:rsidRDefault="008610ED" w:rsidP="00BC2AEE">
      <w:pPr>
        <w:rPr>
          <w:rFonts w:cs="Sultan light2"/>
          <w:b/>
          <w:bCs/>
          <w:sz w:val="10"/>
          <w:szCs w:val="10"/>
          <w:rtl/>
          <w:lang w:bidi="ar-AE"/>
        </w:rPr>
      </w:pPr>
    </w:p>
    <w:p w:rsidR="00106D4D" w:rsidRPr="00BC2AEE" w:rsidRDefault="00106D4D" w:rsidP="00106D4D">
      <w:pPr>
        <w:jc w:val="center"/>
        <w:rPr>
          <w:rFonts w:cs="Simplified Arabic"/>
          <w:b/>
          <w:bCs/>
          <w:sz w:val="48"/>
          <w:szCs w:val="48"/>
          <w:u w:val="single"/>
          <w:rtl/>
          <w:lang w:bidi="ar-AE"/>
        </w:rPr>
      </w:pPr>
      <w:r w:rsidRPr="00BC2AEE">
        <w:rPr>
          <w:rFonts w:cs="Simplified Arabic" w:hint="cs"/>
          <w:b/>
          <w:bCs/>
          <w:sz w:val="48"/>
          <w:szCs w:val="48"/>
          <w:u w:val="single"/>
          <w:rtl/>
          <w:lang w:bidi="ar-AE"/>
        </w:rPr>
        <w:t>إعداد</w:t>
      </w:r>
    </w:p>
    <w:p w:rsidR="00106D4D" w:rsidRPr="00BC2AEE" w:rsidRDefault="008610ED" w:rsidP="00106D4D">
      <w:pPr>
        <w:jc w:val="center"/>
        <w:rPr>
          <w:rFonts w:cs="Simplified Arabic"/>
          <w:b/>
          <w:bCs/>
          <w:sz w:val="48"/>
          <w:szCs w:val="48"/>
          <w:rtl/>
          <w:lang w:bidi="ar-AE"/>
        </w:rPr>
      </w:pPr>
      <w:r w:rsidRPr="00BC2AEE">
        <w:rPr>
          <w:rFonts w:cs="Simplified Arabic" w:hint="cs"/>
          <w:b/>
          <w:bCs/>
          <w:sz w:val="48"/>
          <w:szCs w:val="48"/>
          <w:rtl/>
          <w:lang w:bidi="ar-AE"/>
        </w:rPr>
        <w:t xml:space="preserve"> </w:t>
      </w:r>
      <w:r w:rsidR="00106D4D" w:rsidRPr="00BC2AEE">
        <w:rPr>
          <w:rFonts w:cs="Simplified Arabic" w:hint="cs"/>
          <w:b/>
          <w:bCs/>
          <w:sz w:val="48"/>
          <w:szCs w:val="48"/>
          <w:rtl/>
          <w:lang w:bidi="ar-AE"/>
        </w:rPr>
        <w:t>القاضي/د.عبدالوهاب عبدول</w:t>
      </w:r>
    </w:p>
    <w:p w:rsidR="0091117E" w:rsidRPr="00BC2AEE" w:rsidRDefault="008610ED" w:rsidP="0091117E">
      <w:pPr>
        <w:jc w:val="center"/>
        <w:rPr>
          <w:rFonts w:cs="Simplified Arabic"/>
          <w:b/>
          <w:bCs/>
          <w:sz w:val="48"/>
          <w:szCs w:val="48"/>
          <w:rtl/>
          <w:lang w:bidi="ar-AE"/>
        </w:rPr>
      </w:pPr>
      <w:r w:rsidRPr="00BC2AEE">
        <w:rPr>
          <w:rFonts w:cs="Simplified Arabic" w:hint="cs"/>
          <w:b/>
          <w:bCs/>
          <w:sz w:val="48"/>
          <w:szCs w:val="48"/>
          <w:rtl/>
          <w:lang w:bidi="ar-AE"/>
        </w:rPr>
        <w:t xml:space="preserve"> </w:t>
      </w:r>
      <w:r w:rsidR="00AB04A0" w:rsidRPr="00BC2AEE">
        <w:rPr>
          <w:rFonts w:cs="Simplified Arabic" w:hint="cs"/>
          <w:b/>
          <w:bCs/>
          <w:sz w:val="48"/>
          <w:szCs w:val="48"/>
          <w:rtl/>
          <w:lang w:bidi="ar-AE"/>
        </w:rPr>
        <w:t>رئيس المحكمة الاتحادية العليا</w:t>
      </w:r>
    </w:p>
    <w:p w:rsidR="0091117E" w:rsidRDefault="0091117E" w:rsidP="00AB04A0">
      <w:pPr>
        <w:jc w:val="center"/>
        <w:rPr>
          <w:rFonts w:cs="AGA Dimnah Regular"/>
          <w:sz w:val="52"/>
          <w:szCs w:val="52"/>
          <w:rtl/>
          <w:lang w:bidi="ar-AE"/>
        </w:rPr>
      </w:pPr>
    </w:p>
    <w:p w:rsidR="00AB04A0" w:rsidRPr="00AB04A0" w:rsidRDefault="00AB04A0" w:rsidP="00AB04A0">
      <w:pPr>
        <w:jc w:val="center"/>
        <w:rPr>
          <w:rFonts w:cs="AGA Dimnah Regular"/>
          <w:sz w:val="52"/>
          <w:szCs w:val="52"/>
          <w:rtl/>
          <w:lang w:bidi="ar-AE"/>
        </w:rPr>
      </w:pPr>
      <w:r w:rsidRPr="00AB04A0">
        <w:rPr>
          <w:rFonts w:cs="AGA Dimnah Regular" w:hint="cs"/>
          <w:sz w:val="52"/>
          <w:szCs w:val="52"/>
          <w:rtl/>
          <w:lang w:bidi="ar-AE"/>
        </w:rPr>
        <w:lastRenderedPageBreak/>
        <w:t>بسم الله الرحمن الرحيم</w:t>
      </w:r>
    </w:p>
    <w:p w:rsidR="00966E04" w:rsidRDefault="00E57D43" w:rsidP="00AB04A0">
      <w:pPr>
        <w:rPr>
          <w:rFonts w:cs="Simplified Arabic"/>
          <w:b/>
          <w:bCs/>
          <w:sz w:val="36"/>
          <w:szCs w:val="36"/>
          <w:u w:val="single"/>
          <w:rtl/>
          <w:lang w:bidi="ar-AE"/>
        </w:rPr>
      </w:pPr>
      <w:r w:rsidRPr="00E57D43">
        <w:rPr>
          <w:rFonts w:cs="Simplified Arabic" w:hint="cs"/>
          <w:b/>
          <w:bCs/>
          <w:sz w:val="36"/>
          <w:szCs w:val="36"/>
          <w:rtl/>
          <w:lang w:bidi="ar-AE"/>
        </w:rPr>
        <w:t xml:space="preserve"> </w:t>
      </w:r>
    </w:p>
    <w:p w:rsidR="00AB04A0" w:rsidRDefault="00AB04A0" w:rsidP="00AB04A0">
      <w:pPr>
        <w:rPr>
          <w:rFonts w:asciiTheme="majorBidi" w:hAnsiTheme="majorBidi" w:cstheme="majorBidi"/>
          <w:b/>
          <w:bCs/>
          <w:sz w:val="48"/>
          <w:szCs w:val="48"/>
          <w:u w:val="single"/>
          <w:rtl/>
          <w:lang w:bidi="ar-AE"/>
        </w:rPr>
      </w:pPr>
      <w:r w:rsidRPr="00BC2AEE">
        <w:rPr>
          <w:rFonts w:asciiTheme="majorBidi" w:hAnsiTheme="majorBidi" w:cstheme="majorBidi" w:hint="cs"/>
          <w:b/>
          <w:bCs/>
          <w:sz w:val="48"/>
          <w:szCs w:val="48"/>
          <w:u w:val="single"/>
          <w:rtl/>
          <w:lang w:bidi="ar-AE"/>
        </w:rPr>
        <w:t>مقدمة الورقة:</w:t>
      </w:r>
    </w:p>
    <w:p w:rsidR="00BC2AEE" w:rsidRPr="00BC2AEE" w:rsidRDefault="00BC2AEE" w:rsidP="00AB04A0">
      <w:pPr>
        <w:rPr>
          <w:rFonts w:asciiTheme="majorBidi" w:hAnsiTheme="majorBidi" w:cstheme="majorBidi"/>
          <w:b/>
          <w:bCs/>
          <w:sz w:val="48"/>
          <w:szCs w:val="48"/>
          <w:u w:val="single"/>
          <w:rtl/>
          <w:lang w:bidi="ar-AE"/>
        </w:rPr>
      </w:pPr>
    </w:p>
    <w:p w:rsidR="00D531F8" w:rsidRPr="00BC2AEE" w:rsidRDefault="00AB04A0" w:rsidP="00BC2AEE">
      <w:pPr>
        <w:spacing w:line="360" w:lineRule="auto"/>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w:t>
      </w:r>
      <w:r w:rsidR="00E57D43" w:rsidRPr="00BC2AEE">
        <w:rPr>
          <w:rFonts w:asciiTheme="majorBidi" w:hAnsiTheme="majorBidi" w:cstheme="majorBidi"/>
          <w:sz w:val="48"/>
          <w:szCs w:val="48"/>
          <w:rtl/>
          <w:lang w:bidi="ar-AE"/>
        </w:rPr>
        <w:t xml:space="preserve">   </w:t>
      </w:r>
      <w:r w:rsidRPr="00BC2AEE">
        <w:rPr>
          <w:rFonts w:asciiTheme="majorBidi" w:hAnsiTheme="majorBidi" w:cstheme="majorBidi"/>
          <w:sz w:val="48"/>
          <w:szCs w:val="48"/>
          <w:rtl/>
          <w:lang w:bidi="ar-AE"/>
        </w:rPr>
        <w:t xml:space="preserve">لم يكن في دولة </w:t>
      </w:r>
      <w:r w:rsidR="00D90316" w:rsidRPr="00BC2AEE">
        <w:rPr>
          <w:rFonts w:asciiTheme="majorBidi" w:hAnsiTheme="majorBidi" w:cstheme="majorBidi"/>
          <w:sz w:val="48"/>
          <w:szCs w:val="48"/>
          <w:rtl/>
          <w:lang w:bidi="ar-AE"/>
        </w:rPr>
        <w:t>الإمارات</w:t>
      </w:r>
      <w:r w:rsidRPr="00BC2AEE">
        <w:rPr>
          <w:rFonts w:asciiTheme="majorBidi" w:hAnsiTheme="majorBidi" w:cstheme="majorBidi"/>
          <w:sz w:val="48"/>
          <w:szCs w:val="48"/>
          <w:rtl/>
          <w:lang w:bidi="ar-AE"/>
        </w:rPr>
        <w:t xml:space="preserve"> العربية المتحدة حتى عام 2002، قانون اتحادي أو محلي يجرَّم عمليات غسل الأموال كجريمة مستقلة قائمة بذاتها، لها نموذجها ومفترضها القانوني الخاص </w:t>
      </w:r>
      <w:proofErr w:type="spellStart"/>
      <w:r w:rsidRPr="00BC2AEE">
        <w:rPr>
          <w:rFonts w:asciiTheme="majorBidi" w:hAnsiTheme="majorBidi" w:cstheme="majorBidi"/>
          <w:sz w:val="48"/>
          <w:szCs w:val="48"/>
          <w:rtl/>
          <w:lang w:bidi="ar-AE"/>
        </w:rPr>
        <w:t>بها</w:t>
      </w:r>
      <w:proofErr w:type="spellEnd"/>
      <w:r w:rsidRPr="00BC2AEE">
        <w:rPr>
          <w:rFonts w:asciiTheme="majorBidi" w:hAnsiTheme="majorBidi" w:cstheme="majorBidi"/>
          <w:sz w:val="48"/>
          <w:szCs w:val="48"/>
          <w:rtl/>
          <w:lang w:bidi="ar-AE"/>
        </w:rPr>
        <w:t xml:space="preserve">، رغم أن مصطلح </w:t>
      </w:r>
      <w:r w:rsidR="00BC2AEE">
        <w:rPr>
          <w:rFonts w:asciiTheme="majorBidi" w:hAnsiTheme="majorBidi" w:cstheme="majorBidi" w:hint="cs"/>
          <w:sz w:val="48"/>
          <w:szCs w:val="48"/>
          <w:rtl/>
          <w:lang w:bidi="ar-AE"/>
        </w:rPr>
        <w:t xml:space="preserve">        </w:t>
      </w:r>
      <w:r w:rsidRPr="00BC2AEE">
        <w:rPr>
          <w:rFonts w:asciiTheme="majorBidi" w:hAnsiTheme="majorBidi" w:cstheme="majorBidi"/>
          <w:sz w:val="48"/>
          <w:szCs w:val="48"/>
          <w:rtl/>
          <w:lang w:bidi="ar-AE"/>
        </w:rPr>
        <w:t xml:space="preserve">(( غسل الأموال)) كان  معروفاً ومتداولاً بين رجال الأمن والقضاء، ورجال المال </w:t>
      </w:r>
      <w:r w:rsidR="003E35D6" w:rsidRPr="00BC2AEE">
        <w:rPr>
          <w:rFonts w:asciiTheme="majorBidi" w:hAnsiTheme="majorBidi" w:cstheme="majorBidi"/>
          <w:sz w:val="48"/>
          <w:szCs w:val="48"/>
          <w:rtl/>
          <w:lang w:bidi="ar-AE"/>
        </w:rPr>
        <w:t>والأعمال</w:t>
      </w:r>
      <w:r w:rsidRPr="00BC2AEE">
        <w:rPr>
          <w:rFonts w:asciiTheme="majorBidi" w:hAnsiTheme="majorBidi" w:cstheme="majorBidi"/>
          <w:sz w:val="48"/>
          <w:szCs w:val="48"/>
          <w:rtl/>
          <w:lang w:bidi="ar-AE"/>
        </w:rPr>
        <w:t xml:space="preserve"> والاقتصاد. وكانت الأموال </w:t>
      </w:r>
      <w:r w:rsidR="00D90316" w:rsidRPr="00BC2AEE">
        <w:rPr>
          <w:rFonts w:asciiTheme="majorBidi" w:hAnsiTheme="majorBidi" w:cstheme="majorBidi"/>
          <w:sz w:val="48"/>
          <w:szCs w:val="48"/>
          <w:rtl/>
          <w:lang w:bidi="ar-AE"/>
        </w:rPr>
        <w:t>الناتجة</w:t>
      </w:r>
      <w:r w:rsidRPr="00BC2AEE">
        <w:rPr>
          <w:rFonts w:asciiTheme="majorBidi" w:hAnsiTheme="majorBidi" w:cstheme="majorBidi"/>
          <w:sz w:val="48"/>
          <w:szCs w:val="48"/>
          <w:rtl/>
          <w:lang w:bidi="ar-AE"/>
        </w:rPr>
        <w:t xml:space="preserve"> عن ع</w:t>
      </w:r>
      <w:r w:rsidR="00966E04" w:rsidRPr="00BC2AEE">
        <w:rPr>
          <w:rFonts w:asciiTheme="majorBidi" w:hAnsiTheme="majorBidi" w:cstheme="majorBidi"/>
          <w:sz w:val="48"/>
          <w:szCs w:val="48"/>
          <w:rtl/>
          <w:lang w:bidi="ar-AE"/>
        </w:rPr>
        <w:t>مليات الاتجار في المخدرات أو الأسلحة</w:t>
      </w:r>
      <w:r w:rsidRPr="00BC2AEE">
        <w:rPr>
          <w:rFonts w:asciiTheme="majorBidi" w:hAnsiTheme="majorBidi" w:cstheme="majorBidi"/>
          <w:sz w:val="48"/>
          <w:szCs w:val="48"/>
          <w:rtl/>
          <w:lang w:bidi="ar-AE"/>
        </w:rPr>
        <w:t xml:space="preserve"> أو الدعارة أو </w:t>
      </w:r>
      <w:r w:rsidR="00D90316" w:rsidRPr="00BC2AEE">
        <w:rPr>
          <w:rFonts w:asciiTheme="majorBidi" w:hAnsiTheme="majorBidi" w:cstheme="majorBidi"/>
          <w:sz w:val="48"/>
          <w:szCs w:val="48"/>
          <w:rtl/>
          <w:lang w:bidi="ar-AE"/>
        </w:rPr>
        <w:t>القرصنة</w:t>
      </w:r>
      <w:r w:rsidRPr="00BC2AEE">
        <w:rPr>
          <w:rFonts w:asciiTheme="majorBidi" w:hAnsiTheme="majorBidi" w:cstheme="majorBidi"/>
          <w:sz w:val="48"/>
          <w:szCs w:val="48"/>
          <w:rtl/>
          <w:lang w:bidi="ar-AE"/>
        </w:rPr>
        <w:t>، غالبا ما</w:t>
      </w:r>
      <w:r w:rsidR="00D90316" w:rsidRPr="00BC2AEE">
        <w:rPr>
          <w:rFonts w:asciiTheme="majorBidi" w:hAnsiTheme="majorBidi" w:cstheme="majorBidi"/>
          <w:sz w:val="48"/>
          <w:szCs w:val="48"/>
          <w:rtl/>
          <w:lang w:bidi="ar-AE"/>
        </w:rPr>
        <w:t xml:space="preserve"> </w:t>
      </w:r>
      <w:r w:rsidRPr="00BC2AEE">
        <w:rPr>
          <w:rFonts w:asciiTheme="majorBidi" w:hAnsiTheme="majorBidi" w:cstheme="majorBidi"/>
          <w:sz w:val="48"/>
          <w:szCs w:val="48"/>
          <w:rtl/>
          <w:lang w:bidi="ar-AE"/>
        </w:rPr>
        <w:t xml:space="preserve">تفلت من المساءلة القانونية لغياب تنظيم قانوني محكم </w:t>
      </w:r>
      <w:r w:rsidR="00D90316" w:rsidRPr="00BC2AEE">
        <w:rPr>
          <w:rFonts w:asciiTheme="majorBidi" w:hAnsiTheme="majorBidi" w:cstheme="majorBidi"/>
          <w:sz w:val="48"/>
          <w:szCs w:val="48"/>
          <w:rtl/>
          <w:lang w:bidi="ar-AE"/>
        </w:rPr>
        <w:t>لمك</w:t>
      </w:r>
      <w:r w:rsidR="00D531F8" w:rsidRPr="00BC2AEE">
        <w:rPr>
          <w:rFonts w:asciiTheme="majorBidi" w:hAnsiTheme="majorBidi" w:cstheme="majorBidi"/>
          <w:sz w:val="48"/>
          <w:szCs w:val="48"/>
          <w:rtl/>
          <w:lang w:bidi="ar-AE"/>
        </w:rPr>
        <w:t>اف</w:t>
      </w:r>
      <w:r w:rsidR="00D90316" w:rsidRPr="00BC2AEE">
        <w:rPr>
          <w:rFonts w:asciiTheme="majorBidi" w:hAnsiTheme="majorBidi" w:cstheme="majorBidi"/>
          <w:sz w:val="48"/>
          <w:szCs w:val="48"/>
          <w:rtl/>
          <w:lang w:bidi="ar-AE"/>
        </w:rPr>
        <w:t>ح</w:t>
      </w:r>
      <w:r w:rsidR="00D531F8" w:rsidRPr="00BC2AEE">
        <w:rPr>
          <w:rFonts w:asciiTheme="majorBidi" w:hAnsiTheme="majorBidi" w:cstheme="majorBidi"/>
          <w:sz w:val="48"/>
          <w:szCs w:val="48"/>
          <w:rtl/>
          <w:lang w:bidi="ar-AE"/>
        </w:rPr>
        <w:t xml:space="preserve">ة هذا النوع من </w:t>
      </w:r>
      <w:r w:rsidR="00E57D43" w:rsidRPr="00BC2AEE">
        <w:rPr>
          <w:rFonts w:asciiTheme="majorBidi" w:hAnsiTheme="majorBidi" w:cstheme="majorBidi"/>
          <w:sz w:val="48"/>
          <w:szCs w:val="48"/>
          <w:rtl/>
          <w:lang w:bidi="ar-AE"/>
        </w:rPr>
        <w:t>عمليات</w:t>
      </w:r>
      <w:r w:rsidR="00D531F8" w:rsidRPr="00BC2AEE">
        <w:rPr>
          <w:rFonts w:asciiTheme="majorBidi" w:hAnsiTheme="majorBidi" w:cstheme="majorBidi"/>
          <w:sz w:val="48"/>
          <w:szCs w:val="48"/>
          <w:rtl/>
          <w:lang w:bidi="ar-AE"/>
        </w:rPr>
        <w:t xml:space="preserve"> </w:t>
      </w:r>
      <w:r w:rsidR="006D3BC7" w:rsidRPr="00BC2AEE">
        <w:rPr>
          <w:rFonts w:asciiTheme="majorBidi" w:hAnsiTheme="majorBidi" w:cstheme="majorBidi"/>
          <w:sz w:val="48"/>
          <w:szCs w:val="48"/>
          <w:rtl/>
          <w:lang w:bidi="ar-AE"/>
        </w:rPr>
        <w:t xml:space="preserve">الاتجار </w:t>
      </w:r>
      <w:r w:rsidR="00D531F8" w:rsidRPr="00BC2AEE">
        <w:rPr>
          <w:rFonts w:asciiTheme="majorBidi" w:hAnsiTheme="majorBidi" w:cstheme="majorBidi"/>
          <w:sz w:val="48"/>
          <w:szCs w:val="48"/>
          <w:rtl/>
          <w:lang w:bidi="ar-AE"/>
        </w:rPr>
        <w:t>وعائداتها.</w:t>
      </w:r>
      <w:r w:rsidR="00E57D43" w:rsidRPr="00BC2AEE">
        <w:rPr>
          <w:rFonts w:asciiTheme="majorBidi" w:hAnsiTheme="majorBidi" w:cstheme="majorBidi"/>
          <w:sz w:val="48"/>
          <w:szCs w:val="48"/>
          <w:rtl/>
          <w:lang w:bidi="ar-AE"/>
        </w:rPr>
        <w:t xml:space="preserve"> </w:t>
      </w:r>
      <w:r w:rsidR="00D531F8" w:rsidRPr="00BC2AEE">
        <w:rPr>
          <w:rFonts w:asciiTheme="majorBidi" w:hAnsiTheme="majorBidi" w:cstheme="majorBidi"/>
          <w:sz w:val="48"/>
          <w:szCs w:val="48"/>
          <w:rtl/>
          <w:lang w:bidi="ar-AE"/>
        </w:rPr>
        <w:t xml:space="preserve">وحتى في الحالات التي يتم فيها ضبط أموال </w:t>
      </w:r>
      <w:r w:rsidR="00E57D43" w:rsidRPr="00BC2AEE">
        <w:rPr>
          <w:rFonts w:asciiTheme="majorBidi" w:hAnsiTheme="majorBidi" w:cstheme="majorBidi"/>
          <w:sz w:val="48"/>
          <w:szCs w:val="48"/>
          <w:rtl/>
          <w:lang w:bidi="ar-AE"/>
        </w:rPr>
        <w:t>ناتجة</w:t>
      </w:r>
      <w:r w:rsidR="00D531F8" w:rsidRPr="00BC2AEE">
        <w:rPr>
          <w:rFonts w:asciiTheme="majorBidi" w:hAnsiTheme="majorBidi" w:cstheme="majorBidi"/>
          <w:sz w:val="48"/>
          <w:szCs w:val="48"/>
          <w:rtl/>
          <w:lang w:bidi="ar-AE"/>
        </w:rPr>
        <w:t xml:space="preserve"> عن جرائم الاتجار في المخدرات أو </w:t>
      </w:r>
      <w:r w:rsidR="00D90316" w:rsidRPr="00BC2AEE">
        <w:rPr>
          <w:rFonts w:asciiTheme="majorBidi" w:hAnsiTheme="majorBidi" w:cstheme="majorBidi"/>
          <w:sz w:val="48"/>
          <w:szCs w:val="48"/>
          <w:rtl/>
          <w:lang w:bidi="ar-AE"/>
        </w:rPr>
        <w:t>الأسلحة</w:t>
      </w:r>
      <w:r w:rsidR="00D531F8" w:rsidRPr="00BC2AEE">
        <w:rPr>
          <w:rFonts w:asciiTheme="majorBidi" w:hAnsiTheme="majorBidi" w:cstheme="majorBidi"/>
          <w:sz w:val="48"/>
          <w:szCs w:val="48"/>
          <w:rtl/>
          <w:lang w:bidi="ar-AE"/>
        </w:rPr>
        <w:t xml:space="preserve"> أو الرقيق </w:t>
      </w:r>
      <w:r w:rsidR="00D90316" w:rsidRPr="00BC2AEE">
        <w:rPr>
          <w:rFonts w:asciiTheme="majorBidi" w:hAnsiTheme="majorBidi" w:cstheme="majorBidi"/>
          <w:sz w:val="48"/>
          <w:szCs w:val="48"/>
          <w:rtl/>
          <w:lang w:bidi="ar-AE"/>
        </w:rPr>
        <w:t>الأبيض</w:t>
      </w:r>
      <w:r w:rsidR="00D531F8" w:rsidRPr="00BC2AEE">
        <w:rPr>
          <w:rFonts w:asciiTheme="majorBidi" w:hAnsiTheme="majorBidi" w:cstheme="majorBidi"/>
          <w:sz w:val="48"/>
          <w:szCs w:val="48"/>
          <w:rtl/>
          <w:lang w:bidi="ar-AE"/>
        </w:rPr>
        <w:t xml:space="preserve"> أو السيارات الفاخرة المسروقة أو الاتجار في </w:t>
      </w:r>
      <w:r w:rsidR="00D90316" w:rsidRPr="00BC2AEE">
        <w:rPr>
          <w:rFonts w:asciiTheme="majorBidi" w:hAnsiTheme="majorBidi" w:cstheme="majorBidi"/>
          <w:sz w:val="48"/>
          <w:szCs w:val="48"/>
          <w:rtl/>
          <w:lang w:bidi="ar-AE"/>
        </w:rPr>
        <w:t>الأعضاء</w:t>
      </w:r>
      <w:r w:rsidR="00D531F8" w:rsidRPr="00BC2AEE">
        <w:rPr>
          <w:rFonts w:asciiTheme="majorBidi" w:hAnsiTheme="majorBidi" w:cstheme="majorBidi"/>
          <w:sz w:val="48"/>
          <w:szCs w:val="48"/>
          <w:rtl/>
          <w:lang w:bidi="ar-AE"/>
        </w:rPr>
        <w:t xml:space="preserve"> البشرية، فإن </w:t>
      </w:r>
      <w:r w:rsidR="00E57D43" w:rsidRPr="00BC2AEE">
        <w:rPr>
          <w:rFonts w:asciiTheme="majorBidi" w:hAnsiTheme="majorBidi" w:cstheme="majorBidi"/>
          <w:sz w:val="48"/>
          <w:szCs w:val="48"/>
          <w:rtl/>
          <w:lang w:bidi="ar-AE"/>
        </w:rPr>
        <w:t xml:space="preserve">معاقبة </w:t>
      </w:r>
      <w:r w:rsidR="00D531F8" w:rsidRPr="00BC2AEE">
        <w:rPr>
          <w:rFonts w:asciiTheme="majorBidi" w:hAnsiTheme="majorBidi" w:cstheme="majorBidi"/>
          <w:sz w:val="48"/>
          <w:szCs w:val="48"/>
          <w:rtl/>
          <w:lang w:bidi="ar-AE"/>
        </w:rPr>
        <w:t xml:space="preserve">المتهمين فيها كانت تتم عبر النصوص </w:t>
      </w:r>
      <w:proofErr w:type="spellStart"/>
      <w:r w:rsidR="00D531F8" w:rsidRPr="00BC2AEE">
        <w:rPr>
          <w:rFonts w:asciiTheme="majorBidi" w:hAnsiTheme="majorBidi" w:cstheme="majorBidi"/>
          <w:sz w:val="48"/>
          <w:szCs w:val="48"/>
          <w:rtl/>
          <w:lang w:bidi="ar-AE"/>
        </w:rPr>
        <w:t>المجرَّمه</w:t>
      </w:r>
      <w:proofErr w:type="spellEnd"/>
      <w:r w:rsidR="00D531F8" w:rsidRPr="00BC2AEE">
        <w:rPr>
          <w:rFonts w:asciiTheme="majorBidi" w:hAnsiTheme="majorBidi" w:cstheme="majorBidi"/>
          <w:sz w:val="48"/>
          <w:szCs w:val="48"/>
          <w:rtl/>
          <w:lang w:bidi="ar-AE"/>
        </w:rPr>
        <w:t xml:space="preserve"> </w:t>
      </w:r>
      <w:r w:rsidR="00D531F8" w:rsidRPr="00BC2AEE">
        <w:rPr>
          <w:rFonts w:asciiTheme="majorBidi" w:hAnsiTheme="majorBidi" w:cstheme="majorBidi"/>
          <w:sz w:val="48"/>
          <w:szCs w:val="48"/>
          <w:rtl/>
          <w:lang w:bidi="ar-AE"/>
        </w:rPr>
        <w:lastRenderedPageBreak/>
        <w:t xml:space="preserve">لتلك </w:t>
      </w:r>
      <w:r w:rsidR="00D90316" w:rsidRPr="00BC2AEE">
        <w:rPr>
          <w:rFonts w:asciiTheme="majorBidi" w:hAnsiTheme="majorBidi" w:cstheme="majorBidi"/>
          <w:sz w:val="48"/>
          <w:szCs w:val="48"/>
          <w:rtl/>
          <w:lang w:bidi="ar-AE"/>
        </w:rPr>
        <w:t>الأفعال</w:t>
      </w:r>
      <w:r w:rsidR="00D531F8" w:rsidRPr="00BC2AEE">
        <w:rPr>
          <w:rFonts w:asciiTheme="majorBidi" w:hAnsiTheme="majorBidi" w:cstheme="majorBidi"/>
          <w:sz w:val="48"/>
          <w:szCs w:val="48"/>
          <w:rtl/>
          <w:lang w:bidi="ar-AE"/>
        </w:rPr>
        <w:t xml:space="preserve"> سواء الواردة في القانون الجزائي العام أو في القوانين الجزائية الخاصة.</w:t>
      </w:r>
    </w:p>
    <w:p w:rsidR="00D531F8" w:rsidRPr="00BC2AEE" w:rsidRDefault="00D531F8" w:rsidP="00BC2AEE">
      <w:pPr>
        <w:spacing w:line="360" w:lineRule="auto"/>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w:t>
      </w:r>
      <w:r w:rsidR="00E57D43" w:rsidRPr="00BC2AEE">
        <w:rPr>
          <w:rFonts w:asciiTheme="majorBidi" w:hAnsiTheme="majorBidi" w:cstheme="majorBidi"/>
          <w:sz w:val="48"/>
          <w:szCs w:val="48"/>
          <w:rtl/>
          <w:lang w:bidi="ar-AE"/>
        </w:rPr>
        <w:t xml:space="preserve">   </w:t>
      </w:r>
      <w:r w:rsidRPr="00BC2AEE">
        <w:rPr>
          <w:rFonts w:asciiTheme="majorBidi" w:hAnsiTheme="majorBidi" w:cstheme="majorBidi"/>
          <w:sz w:val="48"/>
          <w:szCs w:val="48"/>
          <w:rtl/>
          <w:lang w:bidi="ar-AE"/>
        </w:rPr>
        <w:t>وفي ظل تنامي وتزايد خطر الجرائم العابرة بما فيها جرائم غسل الأموال</w:t>
      </w:r>
      <w:r w:rsidR="00E57D43" w:rsidRPr="00BC2AEE">
        <w:rPr>
          <w:rFonts w:asciiTheme="majorBidi" w:hAnsiTheme="majorBidi" w:cstheme="majorBidi"/>
          <w:sz w:val="48"/>
          <w:szCs w:val="48"/>
          <w:rtl/>
          <w:lang w:bidi="ar-AE"/>
        </w:rPr>
        <w:t>،</w:t>
      </w:r>
      <w:r w:rsidRPr="00BC2AEE">
        <w:rPr>
          <w:rFonts w:asciiTheme="majorBidi" w:hAnsiTheme="majorBidi" w:cstheme="majorBidi"/>
          <w:sz w:val="48"/>
          <w:szCs w:val="48"/>
          <w:rtl/>
          <w:lang w:bidi="ar-AE"/>
        </w:rPr>
        <w:t xml:space="preserve"> </w:t>
      </w:r>
      <w:r w:rsidR="00D90316" w:rsidRPr="00BC2AEE">
        <w:rPr>
          <w:rFonts w:asciiTheme="majorBidi" w:hAnsiTheme="majorBidi" w:cstheme="majorBidi"/>
          <w:sz w:val="48"/>
          <w:szCs w:val="48"/>
          <w:rtl/>
          <w:lang w:bidi="ar-AE"/>
        </w:rPr>
        <w:t>وازدياد</w:t>
      </w:r>
      <w:r w:rsidRPr="00BC2AEE">
        <w:rPr>
          <w:rFonts w:asciiTheme="majorBidi" w:hAnsiTheme="majorBidi" w:cstheme="majorBidi"/>
          <w:sz w:val="48"/>
          <w:szCs w:val="48"/>
          <w:rtl/>
          <w:lang w:bidi="ar-AE"/>
        </w:rPr>
        <w:t xml:space="preserve"> سطوة </w:t>
      </w:r>
      <w:r w:rsidR="00D90316" w:rsidRPr="00BC2AEE">
        <w:rPr>
          <w:rFonts w:asciiTheme="majorBidi" w:hAnsiTheme="majorBidi" w:cstheme="majorBidi"/>
          <w:sz w:val="48"/>
          <w:szCs w:val="48"/>
          <w:rtl/>
          <w:lang w:bidi="ar-AE"/>
        </w:rPr>
        <w:t>الإجرام</w:t>
      </w:r>
      <w:r w:rsidRPr="00BC2AEE">
        <w:rPr>
          <w:rFonts w:asciiTheme="majorBidi" w:hAnsiTheme="majorBidi" w:cstheme="majorBidi"/>
          <w:sz w:val="48"/>
          <w:szCs w:val="48"/>
          <w:rtl/>
          <w:lang w:bidi="ar-AE"/>
        </w:rPr>
        <w:t xml:space="preserve"> المنظم، وسعى المجتمع الدولي </w:t>
      </w:r>
      <w:proofErr w:type="spellStart"/>
      <w:r w:rsidRPr="00BC2AEE">
        <w:rPr>
          <w:rFonts w:asciiTheme="majorBidi" w:hAnsiTheme="majorBidi" w:cstheme="majorBidi"/>
          <w:sz w:val="48"/>
          <w:szCs w:val="48"/>
          <w:rtl/>
          <w:lang w:bidi="ar-AE"/>
        </w:rPr>
        <w:t>الدؤوب</w:t>
      </w:r>
      <w:proofErr w:type="spellEnd"/>
      <w:r w:rsidRPr="00BC2AEE">
        <w:rPr>
          <w:rFonts w:asciiTheme="majorBidi" w:hAnsiTheme="majorBidi" w:cstheme="majorBidi"/>
          <w:sz w:val="48"/>
          <w:szCs w:val="48"/>
          <w:rtl/>
          <w:lang w:bidi="ar-AE"/>
        </w:rPr>
        <w:t xml:space="preserve"> </w:t>
      </w:r>
      <w:r w:rsidR="00D90316" w:rsidRPr="00BC2AEE">
        <w:rPr>
          <w:rFonts w:asciiTheme="majorBidi" w:hAnsiTheme="majorBidi" w:cstheme="majorBidi"/>
          <w:sz w:val="48"/>
          <w:szCs w:val="48"/>
          <w:rtl/>
          <w:lang w:bidi="ar-AE"/>
        </w:rPr>
        <w:t>إلى</w:t>
      </w:r>
      <w:r w:rsidRPr="00BC2AEE">
        <w:rPr>
          <w:rFonts w:asciiTheme="majorBidi" w:hAnsiTheme="majorBidi" w:cstheme="majorBidi"/>
          <w:sz w:val="48"/>
          <w:szCs w:val="48"/>
          <w:rtl/>
          <w:lang w:bidi="ar-AE"/>
        </w:rPr>
        <w:t xml:space="preserve"> مكافحة ومحاربة هذا النوع المستحدث من الجرائم، تنادت الدول </w:t>
      </w:r>
      <w:r w:rsidR="00D90316" w:rsidRPr="00BC2AEE">
        <w:rPr>
          <w:rFonts w:asciiTheme="majorBidi" w:hAnsiTheme="majorBidi" w:cstheme="majorBidi"/>
          <w:sz w:val="48"/>
          <w:szCs w:val="48"/>
          <w:rtl/>
          <w:lang w:bidi="ar-AE"/>
        </w:rPr>
        <w:t>إلى</w:t>
      </w:r>
      <w:r w:rsidRPr="00BC2AEE">
        <w:rPr>
          <w:rFonts w:asciiTheme="majorBidi" w:hAnsiTheme="majorBidi" w:cstheme="majorBidi"/>
          <w:sz w:val="48"/>
          <w:szCs w:val="48"/>
          <w:rtl/>
          <w:lang w:bidi="ar-AE"/>
        </w:rPr>
        <w:t xml:space="preserve"> إبرام العديد من الاتفاقيات الثنائية والجماعية لمكافحة جرائم غسل الأموال والتي </w:t>
      </w:r>
      <w:r w:rsidR="00D90316" w:rsidRPr="00BC2AEE">
        <w:rPr>
          <w:rFonts w:asciiTheme="majorBidi" w:hAnsiTheme="majorBidi" w:cstheme="majorBidi"/>
          <w:sz w:val="48"/>
          <w:szCs w:val="48"/>
          <w:rtl/>
          <w:lang w:bidi="ar-AE"/>
        </w:rPr>
        <w:t>ألقت</w:t>
      </w:r>
      <w:r w:rsidRPr="00BC2AEE">
        <w:rPr>
          <w:rFonts w:asciiTheme="majorBidi" w:hAnsiTheme="majorBidi" w:cstheme="majorBidi"/>
          <w:sz w:val="48"/>
          <w:szCs w:val="48"/>
          <w:rtl/>
          <w:lang w:bidi="ar-AE"/>
        </w:rPr>
        <w:t xml:space="preserve"> على عاتقها التزاماً إيجابيا بإصدار تشريعات وطنية لمواجهة هذه الظاهرة </w:t>
      </w:r>
      <w:r w:rsidR="00D90316" w:rsidRPr="00BC2AEE">
        <w:rPr>
          <w:rFonts w:asciiTheme="majorBidi" w:hAnsiTheme="majorBidi" w:cstheme="majorBidi"/>
          <w:sz w:val="48"/>
          <w:szCs w:val="48"/>
          <w:rtl/>
          <w:lang w:bidi="ar-AE"/>
        </w:rPr>
        <w:t>الإجرامية</w:t>
      </w:r>
      <w:r w:rsidR="006D3BC7" w:rsidRPr="00BC2AEE">
        <w:rPr>
          <w:rFonts w:asciiTheme="majorBidi" w:hAnsiTheme="majorBidi" w:cstheme="majorBidi"/>
          <w:sz w:val="48"/>
          <w:szCs w:val="48"/>
          <w:rtl/>
          <w:lang w:bidi="ar-AE"/>
        </w:rPr>
        <w:t xml:space="preserve"> وذلك بتج</w:t>
      </w:r>
      <w:r w:rsidRPr="00BC2AEE">
        <w:rPr>
          <w:rFonts w:asciiTheme="majorBidi" w:hAnsiTheme="majorBidi" w:cstheme="majorBidi"/>
          <w:sz w:val="48"/>
          <w:szCs w:val="48"/>
          <w:rtl/>
          <w:lang w:bidi="ar-AE"/>
        </w:rPr>
        <w:t>ريم  كافة صور وعمليات غسل الأموال .</w:t>
      </w:r>
    </w:p>
    <w:p w:rsidR="00D21B2C" w:rsidRPr="00BC2AEE" w:rsidRDefault="00D531F8" w:rsidP="00BC2AEE">
      <w:pPr>
        <w:spacing w:line="360" w:lineRule="auto"/>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w:t>
      </w:r>
      <w:r w:rsidR="00E57D43" w:rsidRPr="00BC2AEE">
        <w:rPr>
          <w:rFonts w:asciiTheme="majorBidi" w:hAnsiTheme="majorBidi" w:cstheme="majorBidi"/>
          <w:sz w:val="48"/>
          <w:szCs w:val="48"/>
          <w:rtl/>
          <w:lang w:bidi="ar-AE"/>
        </w:rPr>
        <w:t xml:space="preserve">   </w:t>
      </w:r>
      <w:r w:rsidRPr="00BC2AEE">
        <w:rPr>
          <w:rFonts w:asciiTheme="majorBidi" w:hAnsiTheme="majorBidi" w:cstheme="majorBidi"/>
          <w:sz w:val="48"/>
          <w:szCs w:val="48"/>
          <w:rtl/>
          <w:lang w:bidi="ar-AE"/>
        </w:rPr>
        <w:t xml:space="preserve">وفي دولة </w:t>
      </w:r>
      <w:r w:rsidR="00D90316" w:rsidRPr="00BC2AEE">
        <w:rPr>
          <w:rFonts w:asciiTheme="majorBidi" w:hAnsiTheme="majorBidi" w:cstheme="majorBidi"/>
          <w:sz w:val="48"/>
          <w:szCs w:val="48"/>
          <w:rtl/>
          <w:lang w:bidi="ar-AE"/>
        </w:rPr>
        <w:t>الإمارات</w:t>
      </w:r>
      <w:r w:rsidRPr="00BC2AEE">
        <w:rPr>
          <w:rFonts w:asciiTheme="majorBidi" w:hAnsiTheme="majorBidi" w:cstheme="majorBidi"/>
          <w:sz w:val="48"/>
          <w:szCs w:val="48"/>
          <w:rtl/>
          <w:lang w:bidi="ar-AE"/>
        </w:rPr>
        <w:t xml:space="preserve"> العربية المتحدة ، </w:t>
      </w:r>
      <w:r w:rsidR="00D90316" w:rsidRPr="00BC2AEE">
        <w:rPr>
          <w:rFonts w:asciiTheme="majorBidi" w:hAnsiTheme="majorBidi" w:cstheme="majorBidi"/>
          <w:sz w:val="48"/>
          <w:szCs w:val="48"/>
          <w:rtl/>
          <w:lang w:bidi="ar-AE"/>
        </w:rPr>
        <w:t>أصدرت</w:t>
      </w:r>
      <w:r w:rsidRPr="00BC2AEE">
        <w:rPr>
          <w:rFonts w:asciiTheme="majorBidi" w:hAnsiTheme="majorBidi" w:cstheme="majorBidi"/>
          <w:sz w:val="48"/>
          <w:szCs w:val="48"/>
          <w:rtl/>
          <w:lang w:bidi="ar-AE"/>
        </w:rPr>
        <w:t xml:space="preserve"> الحكومة الاتحادية القانون الاتحادي رقم (4) لسنة 2002 في شأن </w:t>
      </w:r>
      <w:r w:rsidR="00E57D43" w:rsidRPr="00BC2AEE">
        <w:rPr>
          <w:rFonts w:asciiTheme="majorBidi" w:hAnsiTheme="majorBidi" w:cstheme="majorBidi"/>
          <w:sz w:val="48"/>
          <w:szCs w:val="48"/>
          <w:rtl/>
          <w:lang w:bidi="ar-AE"/>
        </w:rPr>
        <w:t>ب</w:t>
      </w:r>
      <w:r w:rsidRPr="00BC2AEE">
        <w:rPr>
          <w:rFonts w:asciiTheme="majorBidi" w:hAnsiTheme="majorBidi" w:cstheme="majorBidi"/>
          <w:sz w:val="48"/>
          <w:szCs w:val="48"/>
          <w:rtl/>
          <w:lang w:bidi="ar-AE"/>
        </w:rPr>
        <w:t>تجريم غسل الأموال. ويتألف هذا القانون من خم</w:t>
      </w:r>
      <w:r w:rsidR="00E57D43" w:rsidRPr="00BC2AEE">
        <w:rPr>
          <w:rFonts w:asciiTheme="majorBidi" w:hAnsiTheme="majorBidi" w:cstheme="majorBidi"/>
          <w:sz w:val="48"/>
          <w:szCs w:val="48"/>
          <w:rtl/>
          <w:lang w:bidi="ar-AE"/>
        </w:rPr>
        <w:t>سٍ وعشرين مادة، تتوزع على خمسة ف</w:t>
      </w:r>
      <w:r w:rsidRPr="00BC2AEE">
        <w:rPr>
          <w:rFonts w:asciiTheme="majorBidi" w:hAnsiTheme="majorBidi" w:cstheme="majorBidi"/>
          <w:sz w:val="48"/>
          <w:szCs w:val="48"/>
          <w:rtl/>
          <w:lang w:bidi="ar-AE"/>
        </w:rPr>
        <w:t xml:space="preserve">صول تتصدرها مادة تعريفية ( المادة </w:t>
      </w:r>
      <w:r w:rsidR="00D90316" w:rsidRPr="00BC2AEE">
        <w:rPr>
          <w:rFonts w:asciiTheme="majorBidi" w:hAnsiTheme="majorBidi" w:cstheme="majorBidi"/>
          <w:sz w:val="48"/>
          <w:szCs w:val="48"/>
          <w:rtl/>
          <w:lang w:bidi="ar-AE"/>
        </w:rPr>
        <w:t>الأولى</w:t>
      </w:r>
      <w:r w:rsidRPr="00BC2AEE">
        <w:rPr>
          <w:rFonts w:asciiTheme="majorBidi" w:hAnsiTheme="majorBidi" w:cstheme="majorBidi"/>
          <w:sz w:val="48"/>
          <w:szCs w:val="48"/>
          <w:rtl/>
          <w:lang w:bidi="ar-AE"/>
        </w:rPr>
        <w:t xml:space="preserve">) تتضمن </w:t>
      </w:r>
      <w:proofErr w:type="spellStart"/>
      <w:r w:rsidRPr="00BC2AEE">
        <w:rPr>
          <w:rFonts w:asciiTheme="majorBidi" w:hAnsiTheme="majorBidi" w:cstheme="majorBidi"/>
          <w:sz w:val="48"/>
          <w:szCs w:val="48"/>
          <w:rtl/>
          <w:lang w:bidi="ar-AE"/>
        </w:rPr>
        <w:t>تعاريف</w:t>
      </w:r>
      <w:proofErr w:type="spellEnd"/>
      <w:r w:rsidRPr="00BC2AEE">
        <w:rPr>
          <w:rFonts w:asciiTheme="majorBidi" w:hAnsiTheme="majorBidi" w:cstheme="majorBidi"/>
          <w:sz w:val="48"/>
          <w:szCs w:val="48"/>
          <w:rtl/>
          <w:lang w:bidi="ar-AE"/>
        </w:rPr>
        <w:t xml:space="preserve"> محددة لمعاني بعض </w:t>
      </w:r>
      <w:r w:rsidR="00D90316" w:rsidRPr="00BC2AEE">
        <w:rPr>
          <w:rFonts w:asciiTheme="majorBidi" w:hAnsiTheme="majorBidi" w:cstheme="majorBidi"/>
          <w:sz w:val="48"/>
          <w:szCs w:val="48"/>
          <w:rtl/>
          <w:lang w:bidi="ar-AE"/>
        </w:rPr>
        <w:t>الألفاظ</w:t>
      </w:r>
      <w:r w:rsidRPr="00BC2AEE">
        <w:rPr>
          <w:rFonts w:asciiTheme="majorBidi" w:hAnsiTheme="majorBidi" w:cstheme="majorBidi"/>
          <w:sz w:val="48"/>
          <w:szCs w:val="48"/>
          <w:rtl/>
          <w:lang w:bidi="ar-AE"/>
        </w:rPr>
        <w:t xml:space="preserve"> والمصطلحات الواردة في القانون. فيما </w:t>
      </w:r>
      <w:r w:rsidRPr="00BC2AEE">
        <w:rPr>
          <w:rFonts w:asciiTheme="majorBidi" w:hAnsiTheme="majorBidi" w:cstheme="majorBidi"/>
          <w:sz w:val="48"/>
          <w:szCs w:val="48"/>
          <w:rtl/>
          <w:lang w:bidi="ar-AE"/>
        </w:rPr>
        <w:lastRenderedPageBreak/>
        <w:t>عَّرف ال</w:t>
      </w:r>
      <w:r w:rsidR="00E57D43" w:rsidRPr="00BC2AEE">
        <w:rPr>
          <w:rFonts w:asciiTheme="majorBidi" w:hAnsiTheme="majorBidi" w:cstheme="majorBidi"/>
          <w:sz w:val="48"/>
          <w:szCs w:val="48"/>
          <w:rtl/>
          <w:lang w:bidi="ar-AE"/>
        </w:rPr>
        <w:t>فصل الأول جريمة غسل الأموال وم</w:t>
      </w:r>
      <w:r w:rsidR="00D21B2C" w:rsidRPr="00BC2AEE">
        <w:rPr>
          <w:rFonts w:asciiTheme="majorBidi" w:hAnsiTheme="majorBidi" w:cstheme="majorBidi"/>
          <w:sz w:val="48"/>
          <w:szCs w:val="48"/>
          <w:rtl/>
          <w:lang w:bidi="ar-AE"/>
        </w:rPr>
        <w:t xml:space="preserve">تى يُعد الشخص مرتكبا لهذه الجريمة، وبيان الجرائم التي تعتبر </w:t>
      </w:r>
      <w:r w:rsidR="00D90316" w:rsidRPr="00BC2AEE">
        <w:rPr>
          <w:rFonts w:asciiTheme="majorBidi" w:hAnsiTheme="majorBidi" w:cstheme="majorBidi"/>
          <w:sz w:val="48"/>
          <w:szCs w:val="48"/>
          <w:rtl/>
          <w:lang w:bidi="ar-AE"/>
        </w:rPr>
        <w:t>الأموال</w:t>
      </w:r>
      <w:r w:rsidR="00D21B2C" w:rsidRPr="00BC2AEE">
        <w:rPr>
          <w:rFonts w:asciiTheme="majorBidi" w:hAnsiTheme="majorBidi" w:cstheme="majorBidi"/>
          <w:sz w:val="48"/>
          <w:szCs w:val="48"/>
          <w:rtl/>
          <w:lang w:bidi="ar-AE"/>
        </w:rPr>
        <w:t xml:space="preserve"> </w:t>
      </w:r>
      <w:proofErr w:type="spellStart"/>
      <w:r w:rsidR="00D21B2C" w:rsidRPr="00BC2AEE">
        <w:rPr>
          <w:rFonts w:asciiTheme="majorBidi" w:hAnsiTheme="majorBidi" w:cstheme="majorBidi"/>
          <w:sz w:val="48"/>
          <w:szCs w:val="48"/>
          <w:rtl/>
          <w:lang w:bidi="ar-AE"/>
        </w:rPr>
        <w:t>المتحصلة</w:t>
      </w:r>
      <w:proofErr w:type="spellEnd"/>
      <w:r w:rsidR="00D21B2C" w:rsidRPr="00BC2AEE">
        <w:rPr>
          <w:rFonts w:asciiTheme="majorBidi" w:hAnsiTheme="majorBidi" w:cstheme="majorBidi"/>
          <w:sz w:val="48"/>
          <w:szCs w:val="48"/>
          <w:rtl/>
          <w:lang w:bidi="ar-AE"/>
        </w:rPr>
        <w:t xml:space="preserve"> عنها غسلاً للأموال . وتناول الفصل الثاني من الق</w:t>
      </w:r>
      <w:r w:rsidR="00D90316" w:rsidRPr="00BC2AEE">
        <w:rPr>
          <w:rFonts w:asciiTheme="majorBidi" w:hAnsiTheme="majorBidi" w:cstheme="majorBidi"/>
          <w:sz w:val="48"/>
          <w:szCs w:val="48"/>
          <w:rtl/>
          <w:lang w:bidi="ar-AE"/>
        </w:rPr>
        <w:t>ا</w:t>
      </w:r>
      <w:r w:rsidR="00D21B2C" w:rsidRPr="00BC2AEE">
        <w:rPr>
          <w:rFonts w:asciiTheme="majorBidi" w:hAnsiTheme="majorBidi" w:cstheme="majorBidi"/>
          <w:sz w:val="48"/>
          <w:szCs w:val="48"/>
          <w:rtl/>
          <w:lang w:bidi="ar-AE"/>
        </w:rPr>
        <w:t xml:space="preserve">نون بيان التزامات واختصاصات الجهات الحكومية المختصة بمكافحة جرائم غسل </w:t>
      </w:r>
      <w:r w:rsidR="00D90316" w:rsidRPr="00BC2AEE">
        <w:rPr>
          <w:rFonts w:asciiTheme="majorBidi" w:hAnsiTheme="majorBidi" w:cstheme="majorBidi"/>
          <w:sz w:val="48"/>
          <w:szCs w:val="48"/>
          <w:rtl/>
          <w:lang w:bidi="ar-AE"/>
        </w:rPr>
        <w:t>الأموال</w:t>
      </w:r>
      <w:r w:rsidR="00D21B2C" w:rsidRPr="00BC2AEE">
        <w:rPr>
          <w:rFonts w:asciiTheme="majorBidi" w:hAnsiTheme="majorBidi" w:cstheme="majorBidi"/>
          <w:sz w:val="48"/>
          <w:szCs w:val="48"/>
          <w:rtl/>
          <w:lang w:bidi="ar-AE"/>
        </w:rPr>
        <w:t xml:space="preserve"> بما فيها المصرف المركزي</w:t>
      </w:r>
      <w:r w:rsidR="00D90316" w:rsidRPr="00BC2AEE">
        <w:rPr>
          <w:rFonts w:asciiTheme="majorBidi" w:hAnsiTheme="majorBidi" w:cstheme="majorBidi"/>
          <w:sz w:val="48"/>
          <w:szCs w:val="48"/>
          <w:rtl/>
          <w:lang w:bidi="ar-AE"/>
        </w:rPr>
        <w:t xml:space="preserve"> </w:t>
      </w:r>
      <w:r w:rsidR="00D21B2C" w:rsidRPr="00BC2AEE">
        <w:rPr>
          <w:rFonts w:asciiTheme="majorBidi" w:hAnsiTheme="majorBidi" w:cstheme="majorBidi"/>
          <w:sz w:val="48"/>
          <w:szCs w:val="48"/>
          <w:rtl/>
          <w:lang w:bidi="ar-AE"/>
        </w:rPr>
        <w:t xml:space="preserve">واللجنة الوطنية لمواجهة غسل </w:t>
      </w:r>
      <w:r w:rsidR="00D90316" w:rsidRPr="00BC2AEE">
        <w:rPr>
          <w:rFonts w:asciiTheme="majorBidi" w:hAnsiTheme="majorBidi" w:cstheme="majorBidi"/>
          <w:sz w:val="48"/>
          <w:szCs w:val="48"/>
          <w:rtl/>
          <w:lang w:bidi="ar-AE"/>
        </w:rPr>
        <w:t>الأموال</w:t>
      </w:r>
      <w:r w:rsidR="00D21B2C" w:rsidRPr="00BC2AEE">
        <w:rPr>
          <w:rFonts w:asciiTheme="majorBidi" w:hAnsiTheme="majorBidi" w:cstheme="majorBidi"/>
          <w:sz w:val="48"/>
          <w:szCs w:val="48"/>
          <w:rtl/>
          <w:lang w:bidi="ar-AE"/>
        </w:rPr>
        <w:t xml:space="preserve">. وتضمن الفصل الثالث العقوبات المقررة على الأفعال </w:t>
      </w:r>
      <w:r w:rsidR="00D90316" w:rsidRPr="00BC2AEE">
        <w:rPr>
          <w:rFonts w:asciiTheme="majorBidi" w:hAnsiTheme="majorBidi" w:cstheme="majorBidi"/>
          <w:sz w:val="48"/>
          <w:szCs w:val="48"/>
          <w:rtl/>
          <w:lang w:bidi="ar-AE"/>
        </w:rPr>
        <w:t>الواقعة</w:t>
      </w:r>
      <w:r w:rsidR="00D21B2C" w:rsidRPr="00BC2AEE">
        <w:rPr>
          <w:rFonts w:asciiTheme="majorBidi" w:hAnsiTheme="majorBidi" w:cstheme="majorBidi"/>
          <w:sz w:val="48"/>
          <w:szCs w:val="48"/>
          <w:rtl/>
          <w:lang w:bidi="ar-AE"/>
        </w:rPr>
        <w:t xml:space="preserve"> بالمخالفة لحكام القانون. أما الفصل الرابع منه فقد نظم التعاون الدولي فيما يتعلق بتعقب وتجميد وحجز </w:t>
      </w:r>
      <w:r w:rsidR="00D90316" w:rsidRPr="00BC2AEE">
        <w:rPr>
          <w:rFonts w:asciiTheme="majorBidi" w:hAnsiTheme="majorBidi" w:cstheme="majorBidi"/>
          <w:sz w:val="48"/>
          <w:szCs w:val="48"/>
          <w:rtl/>
          <w:lang w:bidi="ar-AE"/>
        </w:rPr>
        <w:t>الأموال</w:t>
      </w:r>
      <w:r w:rsidR="00D21B2C" w:rsidRPr="00BC2AEE">
        <w:rPr>
          <w:rFonts w:asciiTheme="majorBidi" w:hAnsiTheme="majorBidi" w:cstheme="majorBidi"/>
          <w:sz w:val="48"/>
          <w:szCs w:val="48"/>
          <w:rtl/>
          <w:lang w:bidi="ar-AE"/>
        </w:rPr>
        <w:t xml:space="preserve"> أو المتحصلات أو الوسائط </w:t>
      </w:r>
      <w:r w:rsidR="00D90316" w:rsidRPr="00BC2AEE">
        <w:rPr>
          <w:rFonts w:asciiTheme="majorBidi" w:hAnsiTheme="majorBidi" w:cstheme="majorBidi"/>
          <w:sz w:val="48"/>
          <w:szCs w:val="48"/>
          <w:rtl/>
          <w:lang w:bidi="ar-AE"/>
        </w:rPr>
        <w:t>الناتجة</w:t>
      </w:r>
      <w:r w:rsidR="00D21B2C" w:rsidRPr="00BC2AEE">
        <w:rPr>
          <w:rFonts w:asciiTheme="majorBidi" w:hAnsiTheme="majorBidi" w:cstheme="majorBidi"/>
          <w:sz w:val="48"/>
          <w:szCs w:val="48"/>
          <w:rtl/>
          <w:lang w:bidi="ar-AE"/>
        </w:rPr>
        <w:t xml:space="preserve"> عن جريمة غسل </w:t>
      </w:r>
      <w:r w:rsidR="00D90316" w:rsidRPr="00BC2AEE">
        <w:rPr>
          <w:rFonts w:asciiTheme="majorBidi" w:hAnsiTheme="majorBidi" w:cstheme="majorBidi"/>
          <w:sz w:val="48"/>
          <w:szCs w:val="48"/>
          <w:rtl/>
          <w:lang w:bidi="ar-AE"/>
        </w:rPr>
        <w:t>الأموال</w:t>
      </w:r>
      <w:r w:rsidR="00D21B2C" w:rsidRPr="00BC2AEE">
        <w:rPr>
          <w:rFonts w:asciiTheme="majorBidi" w:hAnsiTheme="majorBidi" w:cstheme="majorBidi"/>
          <w:sz w:val="48"/>
          <w:szCs w:val="48"/>
          <w:rtl/>
          <w:lang w:bidi="ar-AE"/>
        </w:rPr>
        <w:t xml:space="preserve"> ، أو المستخدمة فيها. وجاء الفصل الخامس </w:t>
      </w:r>
      <w:r w:rsidR="00D90316" w:rsidRPr="00BC2AEE">
        <w:rPr>
          <w:rFonts w:asciiTheme="majorBidi" w:hAnsiTheme="majorBidi" w:cstheme="majorBidi"/>
          <w:sz w:val="48"/>
          <w:szCs w:val="48"/>
          <w:rtl/>
          <w:lang w:bidi="ar-AE"/>
        </w:rPr>
        <w:t>والأخير</w:t>
      </w:r>
      <w:r w:rsidR="00D21B2C" w:rsidRPr="00BC2AEE">
        <w:rPr>
          <w:rFonts w:asciiTheme="majorBidi" w:hAnsiTheme="majorBidi" w:cstheme="majorBidi"/>
          <w:sz w:val="48"/>
          <w:szCs w:val="48"/>
          <w:rtl/>
          <w:lang w:bidi="ar-AE"/>
        </w:rPr>
        <w:t xml:space="preserve"> </w:t>
      </w:r>
      <w:r w:rsidR="00D90316" w:rsidRPr="00BC2AEE">
        <w:rPr>
          <w:rFonts w:asciiTheme="majorBidi" w:hAnsiTheme="majorBidi" w:cstheme="majorBidi"/>
          <w:sz w:val="48"/>
          <w:szCs w:val="48"/>
          <w:rtl/>
          <w:lang w:bidi="ar-AE"/>
        </w:rPr>
        <w:t>بأحكام</w:t>
      </w:r>
      <w:r w:rsidR="002432BA" w:rsidRPr="00BC2AEE">
        <w:rPr>
          <w:rFonts w:asciiTheme="majorBidi" w:hAnsiTheme="majorBidi" w:cstheme="majorBidi"/>
          <w:sz w:val="48"/>
          <w:szCs w:val="48"/>
          <w:rtl/>
          <w:lang w:bidi="ar-AE"/>
        </w:rPr>
        <w:t xml:space="preserve"> ختامية تتعلق ب</w:t>
      </w:r>
      <w:r w:rsidR="00D21B2C" w:rsidRPr="00BC2AEE">
        <w:rPr>
          <w:rFonts w:asciiTheme="majorBidi" w:hAnsiTheme="majorBidi" w:cstheme="majorBidi"/>
          <w:sz w:val="48"/>
          <w:szCs w:val="48"/>
          <w:rtl/>
          <w:lang w:bidi="ar-AE"/>
        </w:rPr>
        <w:t xml:space="preserve">صلاحية مجلس الوزراء </w:t>
      </w:r>
      <w:r w:rsidR="002432BA" w:rsidRPr="00BC2AEE">
        <w:rPr>
          <w:rFonts w:asciiTheme="majorBidi" w:hAnsiTheme="majorBidi" w:cstheme="majorBidi"/>
          <w:sz w:val="48"/>
          <w:szCs w:val="48"/>
          <w:rtl/>
          <w:lang w:bidi="ar-AE"/>
        </w:rPr>
        <w:t>بإصدار</w:t>
      </w:r>
      <w:r w:rsidR="00D21B2C" w:rsidRPr="00BC2AEE">
        <w:rPr>
          <w:rFonts w:asciiTheme="majorBidi" w:hAnsiTheme="majorBidi" w:cstheme="majorBidi"/>
          <w:sz w:val="48"/>
          <w:szCs w:val="48"/>
          <w:rtl/>
          <w:lang w:bidi="ar-AE"/>
        </w:rPr>
        <w:t xml:space="preserve"> اللوائح التنفيذية لأحكام القانون، ونشر القانون في الجريدة الرسمية، </w:t>
      </w:r>
      <w:r w:rsidR="00D90316" w:rsidRPr="00BC2AEE">
        <w:rPr>
          <w:rFonts w:asciiTheme="majorBidi" w:hAnsiTheme="majorBidi" w:cstheme="majorBidi"/>
          <w:sz w:val="48"/>
          <w:szCs w:val="48"/>
          <w:rtl/>
          <w:lang w:bidi="ar-AE"/>
        </w:rPr>
        <w:t>وإلغاء</w:t>
      </w:r>
      <w:r w:rsidR="00D21B2C" w:rsidRPr="00BC2AEE">
        <w:rPr>
          <w:rFonts w:asciiTheme="majorBidi" w:hAnsiTheme="majorBidi" w:cstheme="majorBidi"/>
          <w:sz w:val="48"/>
          <w:szCs w:val="48"/>
          <w:rtl/>
          <w:lang w:bidi="ar-AE"/>
        </w:rPr>
        <w:t xml:space="preserve"> كل حكم يخالف أو يعارض أحكام هذا القانون .</w:t>
      </w:r>
    </w:p>
    <w:p w:rsidR="00171D10" w:rsidRPr="00BC2AEE" w:rsidRDefault="002432BA" w:rsidP="00BC2AEE">
      <w:pPr>
        <w:spacing w:line="360" w:lineRule="auto"/>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lastRenderedPageBreak/>
        <w:t xml:space="preserve">    </w:t>
      </w:r>
      <w:r w:rsidR="00D21B2C" w:rsidRPr="00BC2AEE">
        <w:rPr>
          <w:rFonts w:asciiTheme="majorBidi" w:hAnsiTheme="majorBidi" w:cstheme="majorBidi"/>
          <w:sz w:val="48"/>
          <w:szCs w:val="48"/>
          <w:rtl/>
          <w:lang w:bidi="ar-AE"/>
        </w:rPr>
        <w:t xml:space="preserve">وكانت اللجنة الفنية المكلفة بوضع مسودة القانون قد شهدت انقساماً في الرأي حول  </w:t>
      </w:r>
      <w:proofErr w:type="spellStart"/>
      <w:r w:rsidR="00D21B2C" w:rsidRPr="00BC2AEE">
        <w:rPr>
          <w:rFonts w:asciiTheme="majorBidi" w:hAnsiTheme="majorBidi" w:cstheme="majorBidi"/>
          <w:sz w:val="48"/>
          <w:szCs w:val="48"/>
          <w:rtl/>
          <w:lang w:bidi="ar-AE"/>
        </w:rPr>
        <w:t>حول</w:t>
      </w:r>
      <w:proofErr w:type="spellEnd"/>
      <w:r w:rsidR="00D21B2C" w:rsidRPr="00BC2AEE">
        <w:rPr>
          <w:rFonts w:asciiTheme="majorBidi" w:hAnsiTheme="majorBidi" w:cstheme="majorBidi"/>
          <w:sz w:val="48"/>
          <w:szCs w:val="48"/>
          <w:rtl/>
          <w:lang w:bidi="ar-AE"/>
        </w:rPr>
        <w:t xml:space="preserve"> الجهة القضائية المختصة بنظر جرائم غسل </w:t>
      </w:r>
      <w:r w:rsidR="00D90316" w:rsidRPr="00BC2AEE">
        <w:rPr>
          <w:rFonts w:asciiTheme="majorBidi" w:hAnsiTheme="majorBidi" w:cstheme="majorBidi"/>
          <w:sz w:val="48"/>
          <w:szCs w:val="48"/>
          <w:rtl/>
          <w:lang w:bidi="ar-AE"/>
        </w:rPr>
        <w:t>الأموال</w:t>
      </w:r>
      <w:r w:rsidR="00D21B2C" w:rsidRPr="00BC2AEE">
        <w:rPr>
          <w:rFonts w:asciiTheme="majorBidi" w:hAnsiTheme="majorBidi" w:cstheme="majorBidi"/>
          <w:sz w:val="48"/>
          <w:szCs w:val="48"/>
          <w:rtl/>
          <w:lang w:bidi="ar-AE"/>
        </w:rPr>
        <w:t xml:space="preserve"> . فذهب رأي </w:t>
      </w:r>
      <w:r w:rsidR="00D90316" w:rsidRPr="00BC2AEE">
        <w:rPr>
          <w:rFonts w:asciiTheme="majorBidi" w:hAnsiTheme="majorBidi" w:cstheme="majorBidi"/>
          <w:sz w:val="48"/>
          <w:szCs w:val="48"/>
          <w:rtl/>
          <w:lang w:bidi="ar-AE"/>
        </w:rPr>
        <w:t>إلى</w:t>
      </w:r>
      <w:r w:rsidR="00D21B2C" w:rsidRPr="00BC2AEE">
        <w:rPr>
          <w:rFonts w:asciiTheme="majorBidi" w:hAnsiTheme="majorBidi" w:cstheme="majorBidi"/>
          <w:sz w:val="48"/>
          <w:szCs w:val="48"/>
          <w:rtl/>
          <w:lang w:bidi="ar-AE"/>
        </w:rPr>
        <w:t xml:space="preserve"> أن جرائم غسل </w:t>
      </w:r>
      <w:r w:rsidR="00D90316" w:rsidRPr="00BC2AEE">
        <w:rPr>
          <w:rFonts w:asciiTheme="majorBidi" w:hAnsiTheme="majorBidi" w:cstheme="majorBidi"/>
          <w:sz w:val="48"/>
          <w:szCs w:val="48"/>
          <w:rtl/>
          <w:lang w:bidi="ar-AE"/>
        </w:rPr>
        <w:t>الأموال</w:t>
      </w:r>
      <w:r w:rsidR="00D21B2C" w:rsidRPr="00BC2AEE">
        <w:rPr>
          <w:rFonts w:asciiTheme="majorBidi" w:hAnsiTheme="majorBidi" w:cstheme="majorBidi"/>
          <w:sz w:val="48"/>
          <w:szCs w:val="48"/>
          <w:rtl/>
          <w:lang w:bidi="ar-AE"/>
        </w:rPr>
        <w:t xml:space="preserve"> هي من ضمن الجرائم المنظمة العابرة للحدود الوطنية، وهي تمس الاقتصاد الوطني، ومن ثم فإن اختصاص نظرها ينعقد للقضاء الاتحادي وتحديداً للمحكمة الاتحادية العليا </w:t>
      </w:r>
      <w:r w:rsidR="00171D10" w:rsidRPr="00BC2AEE">
        <w:rPr>
          <w:rFonts w:asciiTheme="majorBidi" w:hAnsiTheme="majorBidi" w:cstheme="majorBidi"/>
          <w:sz w:val="48"/>
          <w:szCs w:val="48"/>
          <w:rtl/>
          <w:lang w:bidi="ar-AE"/>
        </w:rPr>
        <w:t xml:space="preserve">باعتبارها من الجرائم </w:t>
      </w:r>
      <w:r w:rsidR="00D90316" w:rsidRPr="00BC2AEE">
        <w:rPr>
          <w:rFonts w:asciiTheme="majorBidi" w:hAnsiTheme="majorBidi" w:cstheme="majorBidi"/>
          <w:sz w:val="48"/>
          <w:szCs w:val="48"/>
          <w:rtl/>
          <w:lang w:bidi="ar-AE"/>
        </w:rPr>
        <w:t>الماسة</w:t>
      </w:r>
      <w:r w:rsidRPr="00BC2AEE">
        <w:rPr>
          <w:rFonts w:asciiTheme="majorBidi" w:hAnsiTheme="majorBidi" w:cstheme="majorBidi"/>
          <w:sz w:val="48"/>
          <w:szCs w:val="48"/>
          <w:rtl/>
          <w:lang w:bidi="ar-AE"/>
        </w:rPr>
        <w:t xml:space="preserve"> بأمن</w:t>
      </w:r>
      <w:r w:rsidR="00AC1F39" w:rsidRPr="00BC2AEE">
        <w:rPr>
          <w:rFonts w:asciiTheme="majorBidi" w:hAnsiTheme="majorBidi" w:cstheme="majorBidi"/>
          <w:sz w:val="48"/>
          <w:szCs w:val="48"/>
          <w:rtl/>
          <w:lang w:bidi="ar-AE"/>
        </w:rPr>
        <w:t xml:space="preserve"> الدولة ومصالحها</w:t>
      </w:r>
      <w:r w:rsidR="00171D10" w:rsidRPr="00BC2AEE">
        <w:rPr>
          <w:rFonts w:asciiTheme="majorBidi" w:hAnsiTheme="majorBidi" w:cstheme="majorBidi"/>
          <w:sz w:val="48"/>
          <w:szCs w:val="48"/>
          <w:rtl/>
          <w:lang w:bidi="ar-AE"/>
        </w:rPr>
        <w:t>.</w:t>
      </w:r>
    </w:p>
    <w:p w:rsidR="00171D10" w:rsidRDefault="00171D10" w:rsidP="00BC2AEE">
      <w:pPr>
        <w:spacing w:line="360" w:lineRule="auto"/>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بينما ذهب رأي ثان </w:t>
      </w:r>
      <w:r w:rsidR="00D90316" w:rsidRPr="00BC2AEE">
        <w:rPr>
          <w:rFonts w:asciiTheme="majorBidi" w:hAnsiTheme="majorBidi" w:cstheme="majorBidi"/>
          <w:sz w:val="48"/>
          <w:szCs w:val="48"/>
          <w:rtl/>
          <w:lang w:bidi="ar-AE"/>
        </w:rPr>
        <w:t>إلى</w:t>
      </w:r>
      <w:r w:rsidR="002432BA" w:rsidRPr="00BC2AEE">
        <w:rPr>
          <w:rFonts w:asciiTheme="majorBidi" w:hAnsiTheme="majorBidi" w:cstheme="majorBidi"/>
          <w:sz w:val="48"/>
          <w:szCs w:val="48"/>
          <w:rtl/>
          <w:lang w:bidi="ar-AE"/>
        </w:rPr>
        <w:t xml:space="preserve"> </w:t>
      </w:r>
      <w:proofErr w:type="spellStart"/>
      <w:r w:rsidR="002432BA" w:rsidRPr="00BC2AEE">
        <w:rPr>
          <w:rFonts w:asciiTheme="majorBidi" w:hAnsiTheme="majorBidi" w:cstheme="majorBidi"/>
          <w:sz w:val="48"/>
          <w:szCs w:val="48"/>
          <w:rtl/>
          <w:lang w:bidi="ar-AE"/>
        </w:rPr>
        <w:t>ان</w:t>
      </w:r>
      <w:proofErr w:type="spellEnd"/>
      <w:r w:rsidR="002432BA" w:rsidRPr="00BC2AEE">
        <w:rPr>
          <w:rFonts w:asciiTheme="majorBidi" w:hAnsiTheme="majorBidi" w:cstheme="majorBidi"/>
          <w:sz w:val="48"/>
          <w:szCs w:val="48"/>
          <w:rtl/>
          <w:lang w:bidi="ar-AE"/>
        </w:rPr>
        <w:t xml:space="preserve"> </w:t>
      </w:r>
      <w:r w:rsidRPr="00BC2AEE">
        <w:rPr>
          <w:rFonts w:asciiTheme="majorBidi" w:hAnsiTheme="majorBidi" w:cstheme="majorBidi"/>
          <w:sz w:val="48"/>
          <w:szCs w:val="48"/>
          <w:rtl/>
          <w:lang w:bidi="ar-AE"/>
        </w:rPr>
        <w:t xml:space="preserve">جرائم غسل </w:t>
      </w:r>
      <w:r w:rsidR="00D90316" w:rsidRPr="00BC2AEE">
        <w:rPr>
          <w:rFonts w:asciiTheme="majorBidi" w:hAnsiTheme="majorBidi" w:cstheme="majorBidi"/>
          <w:sz w:val="48"/>
          <w:szCs w:val="48"/>
          <w:rtl/>
          <w:lang w:bidi="ar-AE"/>
        </w:rPr>
        <w:t>الأموال</w:t>
      </w:r>
      <w:r w:rsidRPr="00BC2AEE">
        <w:rPr>
          <w:rFonts w:asciiTheme="majorBidi" w:hAnsiTheme="majorBidi" w:cstheme="majorBidi"/>
          <w:sz w:val="48"/>
          <w:szCs w:val="48"/>
          <w:rtl/>
          <w:lang w:bidi="ar-AE"/>
        </w:rPr>
        <w:t xml:space="preserve"> وإن كانت من الجرائم المالية الخطيرة، إلا أنها لا</w:t>
      </w:r>
      <w:r w:rsidR="00D90316" w:rsidRPr="00BC2AEE">
        <w:rPr>
          <w:rFonts w:asciiTheme="majorBidi" w:hAnsiTheme="majorBidi" w:cstheme="majorBidi"/>
          <w:sz w:val="48"/>
          <w:szCs w:val="48"/>
          <w:rtl/>
          <w:lang w:bidi="ar-AE"/>
        </w:rPr>
        <w:t xml:space="preserve"> </w:t>
      </w:r>
      <w:r w:rsidRPr="00BC2AEE">
        <w:rPr>
          <w:rFonts w:asciiTheme="majorBidi" w:hAnsiTheme="majorBidi" w:cstheme="majorBidi"/>
          <w:sz w:val="48"/>
          <w:szCs w:val="48"/>
          <w:rtl/>
          <w:lang w:bidi="ar-AE"/>
        </w:rPr>
        <w:t>تخرج عن أن تكون من الجرائم الواقعة على المال ، أي</w:t>
      </w:r>
      <w:r w:rsidR="00087350" w:rsidRPr="00BC2AEE">
        <w:rPr>
          <w:rFonts w:asciiTheme="majorBidi" w:hAnsiTheme="majorBidi" w:cstheme="majorBidi"/>
          <w:sz w:val="48"/>
          <w:szCs w:val="48"/>
          <w:rtl/>
          <w:lang w:bidi="ar-AE"/>
        </w:rPr>
        <w:t xml:space="preserve"> أنها من</w:t>
      </w:r>
      <w:r w:rsidRPr="00BC2AEE">
        <w:rPr>
          <w:rFonts w:asciiTheme="majorBidi" w:hAnsiTheme="majorBidi" w:cstheme="majorBidi"/>
          <w:sz w:val="48"/>
          <w:szCs w:val="48"/>
          <w:rtl/>
          <w:lang w:bidi="ar-AE"/>
        </w:rPr>
        <w:t xml:space="preserve"> الجرائم العادية. ومن ثم فإن اختصاص نظرها يكون موزعاً بين </w:t>
      </w:r>
      <w:proofErr w:type="spellStart"/>
      <w:r w:rsidRPr="00BC2AEE">
        <w:rPr>
          <w:rFonts w:asciiTheme="majorBidi" w:hAnsiTheme="majorBidi" w:cstheme="majorBidi"/>
          <w:sz w:val="48"/>
          <w:szCs w:val="48"/>
          <w:rtl/>
          <w:lang w:bidi="ar-AE"/>
        </w:rPr>
        <w:t>القضائين</w:t>
      </w:r>
      <w:proofErr w:type="spellEnd"/>
      <w:r w:rsidRPr="00BC2AEE">
        <w:rPr>
          <w:rFonts w:asciiTheme="majorBidi" w:hAnsiTheme="majorBidi" w:cstheme="majorBidi"/>
          <w:sz w:val="48"/>
          <w:szCs w:val="48"/>
          <w:rtl/>
          <w:lang w:bidi="ar-AE"/>
        </w:rPr>
        <w:t xml:space="preserve"> الاتحادي والمحلي بحسب معايير الاختصاص </w:t>
      </w:r>
      <w:proofErr w:type="spellStart"/>
      <w:r w:rsidRPr="00BC2AEE">
        <w:rPr>
          <w:rFonts w:asciiTheme="majorBidi" w:hAnsiTheme="majorBidi" w:cstheme="majorBidi"/>
          <w:sz w:val="48"/>
          <w:szCs w:val="48"/>
          <w:rtl/>
          <w:lang w:bidi="ar-AE"/>
        </w:rPr>
        <w:t>الولائي</w:t>
      </w:r>
      <w:proofErr w:type="spellEnd"/>
      <w:r w:rsidRPr="00BC2AEE">
        <w:rPr>
          <w:rFonts w:asciiTheme="majorBidi" w:hAnsiTheme="majorBidi" w:cstheme="majorBidi"/>
          <w:sz w:val="48"/>
          <w:szCs w:val="48"/>
          <w:rtl/>
          <w:lang w:bidi="ar-AE"/>
        </w:rPr>
        <w:t xml:space="preserve"> بينهما.</w:t>
      </w:r>
    </w:p>
    <w:p w:rsidR="00BC2AEE" w:rsidRDefault="00BC2AEE" w:rsidP="00BC2AEE">
      <w:pPr>
        <w:spacing w:line="360" w:lineRule="auto"/>
        <w:jc w:val="lowKashida"/>
        <w:rPr>
          <w:rFonts w:asciiTheme="majorBidi" w:hAnsiTheme="majorBidi" w:cstheme="majorBidi"/>
          <w:sz w:val="48"/>
          <w:szCs w:val="48"/>
          <w:rtl/>
          <w:lang w:bidi="ar-AE"/>
        </w:rPr>
      </w:pPr>
    </w:p>
    <w:p w:rsidR="00BC2AEE" w:rsidRDefault="00BC2AEE" w:rsidP="00BC2AEE">
      <w:pPr>
        <w:spacing w:line="360" w:lineRule="auto"/>
        <w:jc w:val="lowKashida"/>
        <w:rPr>
          <w:rFonts w:asciiTheme="majorBidi" w:hAnsiTheme="majorBidi" w:cstheme="majorBidi"/>
          <w:sz w:val="48"/>
          <w:szCs w:val="48"/>
          <w:rtl/>
          <w:lang w:bidi="ar-AE"/>
        </w:rPr>
      </w:pPr>
    </w:p>
    <w:p w:rsidR="00BC2AEE" w:rsidRPr="00BC2AEE" w:rsidRDefault="00BC2AEE" w:rsidP="00BC2AEE">
      <w:pPr>
        <w:spacing w:line="360" w:lineRule="auto"/>
        <w:jc w:val="lowKashida"/>
        <w:rPr>
          <w:rFonts w:asciiTheme="majorBidi" w:hAnsiTheme="majorBidi" w:cstheme="majorBidi"/>
          <w:sz w:val="48"/>
          <w:szCs w:val="48"/>
          <w:rtl/>
          <w:lang w:bidi="ar-AE"/>
        </w:rPr>
      </w:pPr>
    </w:p>
    <w:p w:rsidR="00031C4E" w:rsidRPr="00BC2AEE" w:rsidRDefault="00171D10" w:rsidP="00BC2AEE">
      <w:pPr>
        <w:spacing w:line="360" w:lineRule="auto"/>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وقد أخذ القانون بالرأي الثاني، والذي بموجبه أصبح دور المحكمة الاتحادية العليا محدداً في بسط الرقابة القانونية على صحة </w:t>
      </w:r>
      <w:r w:rsidR="00D90316" w:rsidRPr="00BC2AEE">
        <w:rPr>
          <w:rFonts w:asciiTheme="majorBidi" w:hAnsiTheme="majorBidi" w:cstheme="majorBidi"/>
          <w:sz w:val="48"/>
          <w:szCs w:val="48"/>
          <w:rtl/>
          <w:lang w:bidi="ar-AE"/>
        </w:rPr>
        <w:t>الأحكام</w:t>
      </w:r>
      <w:r w:rsidRPr="00BC2AEE">
        <w:rPr>
          <w:rFonts w:asciiTheme="majorBidi" w:hAnsiTheme="majorBidi" w:cstheme="majorBidi"/>
          <w:sz w:val="48"/>
          <w:szCs w:val="48"/>
          <w:rtl/>
          <w:lang w:bidi="ar-AE"/>
        </w:rPr>
        <w:t xml:space="preserve"> القضائية الصادرة </w:t>
      </w:r>
      <w:r w:rsidR="006D3BC7" w:rsidRPr="00BC2AEE">
        <w:rPr>
          <w:rFonts w:asciiTheme="majorBidi" w:hAnsiTheme="majorBidi" w:cstheme="majorBidi"/>
          <w:sz w:val="48"/>
          <w:szCs w:val="48"/>
          <w:rtl/>
          <w:lang w:bidi="ar-AE"/>
        </w:rPr>
        <w:t>في</w:t>
      </w:r>
      <w:r w:rsidRPr="00BC2AEE">
        <w:rPr>
          <w:rFonts w:asciiTheme="majorBidi" w:hAnsiTheme="majorBidi" w:cstheme="majorBidi"/>
          <w:sz w:val="48"/>
          <w:szCs w:val="48"/>
          <w:rtl/>
          <w:lang w:bidi="ar-AE"/>
        </w:rPr>
        <w:t xml:space="preserve"> جرائم غسل </w:t>
      </w:r>
      <w:r w:rsidR="00D90316" w:rsidRPr="00BC2AEE">
        <w:rPr>
          <w:rFonts w:asciiTheme="majorBidi" w:hAnsiTheme="majorBidi" w:cstheme="majorBidi"/>
          <w:sz w:val="48"/>
          <w:szCs w:val="48"/>
          <w:rtl/>
          <w:lang w:bidi="ar-AE"/>
        </w:rPr>
        <w:t>الأموال</w:t>
      </w:r>
      <w:r w:rsidRPr="00BC2AEE">
        <w:rPr>
          <w:rFonts w:asciiTheme="majorBidi" w:hAnsiTheme="majorBidi" w:cstheme="majorBidi"/>
          <w:sz w:val="48"/>
          <w:szCs w:val="48"/>
          <w:rtl/>
          <w:lang w:bidi="ar-AE"/>
        </w:rPr>
        <w:t xml:space="preserve"> ورقابة المشروعية على القرارات </w:t>
      </w:r>
      <w:r w:rsidR="00D90316" w:rsidRPr="00BC2AEE">
        <w:rPr>
          <w:rFonts w:asciiTheme="majorBidi" w:hAnsiTheme="majorBidi" w:cstheme="majorBidi"/>
          <w:sz w:val="48"/>
          <w:szCs w:val="48"/>
          <w:rtl/>
          <w:lang w:bidi="ar-AE"/>
        </w:rPr>
        <w:t>الإدارية</w:t>
      </w:r>
      <w:r w:rsidRPr="00BC2AEE">
        <w:rPr>
          <w:rFonts w:asciiTheme="majorBidi" w:hAnsiTheme="majorBidi" w:cstheme="majorBidi"/>
          <w:sz w:val="48"/>
          <w:szCs w:val="48"/>
          <w:rtl/>
          <w:lang w:bidi="ar-AE"/>
        </w:rPr>
        <w:t xml:space="preserve"> الصادرة </w:t>
      </w:r>
      <w:proofErr w:type="spellStart"/>
      <w:r w:rsidRPr="00BC2AEE">
        <w:rPr>
          <w:rFonts w:asciiTheme="majorBidi" w:hAnsiTheme="majorBidi" w:cstheme="majorBidi"/>
          <w:sz w:val="48"/>
          <w:szCs w:val="48"/>
          <w:rtl/>
          <w:lang w:bidi="ar-AE"/>
        </w:rPr>
        <w:t>اعمالاً</w:t>
      </w:r>
      <w:proofErr w:type="spellEnd"/>
      <w:r w:rsidRPr="00BC2AEE">
        <w:rPr>
          <w:rFonts w:asciiTheme="majorBidi" w:hAnsiTheme="majorBidi" w:cstheme="majorBidi"/>
          <w:sz w:val="48"/>
          <w:szCs w:val="48"/>
          <w:rtl/>
          <w:lang w:bidi="ar-AE"/>
        </w:rPr>
        <w:t xml:space="preserve"> لنصوص القانون، وذلك على النحو الذي سيرد في المبحثين التاليين :-</w:t>
      </w:r>
    </w:p>
    <w:p w:rsidR="00031C4E" w:rsidRPr="00BC2AEE" w:rsidRDefault="00031C4E" w:rsidP="00BC2AEE">
      <w:pPr>
        <w:spacing w:line="360" w:lineRule="auto"/>
        <w:jc w:val="lowKashida"/>
        <w:rPr>
          <w:rFonts w:asciiTheme="majorBidi" w:hAnsiTheme="majorBidi" w:cstheme="majorBidi"/>
          <w:sz w:val="48"/>
          <w:szCs w:val="48"/>
          <w:rtl/>
          <w:lang w:bidi="ar-AE"/>
        </w:rPr>
      </w:pPr>
      <w:r w:rsidRPr="00BC2AEE">
        <w:rPr>
          <w:rFonts w:asciiTheme="majorBidi" w:hAnsiTheme="majorBidi" w:cstheme="majorBidi"/>
          <w:b/>
          <w:bCs/>
          <w:sz w:val="48"/>
          <w:szCs w:val="48"/>
          <w:u w:val="single"/>
          <w:rtl/>
          <w:lang w:bidi="ar-AE"/>
        </w:rPr>
        <w:t>المبحث الأول</w:t>
      </w:r>
      <w:r w:rsidRPr="00BC2AEE">
        <w:rPr>
          <w:rFonts w:asciiTheme="majorBidi" w:hAnsiTheme="majorBidi" w:cstheme="majorBidi"/>
          <w:sz w:val="48"/>
          <w:szCs w:val="48"/>
          <w:rtl/>
          <w:lang w:bidi="ar-AE"/>
        </w:rPr>
        <w:t>:   دور المح</w:t>
      </w:r>
      <w:r w:rsidR="00AC1F39" w:rsidRPr="00BC2AEE">
        <w:rPr>
          <w:rFonts w:asciiTheme="majorBidi" w:hAnsiTheme="majorBidi" w:cstheme="majorBidi"/>
          <w:sz w:val="48"/>
          <w:szCs w:val="48"/>
          <w:rtl/>
          <w:lang w:bidi="ar-AE"/>
        </w:rPr>
        <w:t xml:space="preserve">كمة الاتحادية العليا في الرقابة </w:t>
      </w:r>
      <w:r w:rsidRPr="00BC2AEE">
        <w:rPr>
          <w:rFonts w:asciiTheme="majorBidi" w:hAnsiTheme="majorBidi" w:cstheme="majorBidi"/>
          <w:sz w:val="48"/>
          <w:szCs w:val="48"/>
          <w:rtl/>
          <w:lang w:bidi="ar-AE"/>
        </w:rPr>
        <w:t>على التحقيق في جرائم غســل الأموال.</w:t>
      </w:r>
    </w:p>
    <w:p w:rsidR="00AC1F39" w:rsidRDefault="00031C4E" w:rsidP="00BC2AEE">
      <w:pPr>
        <w:spacing w:line="360" w:lineRule="auto"/>
        <w:jc w:val="lowKashida"/>
        <w:rPr>
          <w:rFonts w:asciiTheme="majorBidi" w:hAnsiTheme="majorBidi" w:cstheme="majorBidi"/>
          <w:sz w:val="48"/>
          <w:szCs w:val="48"/>
          <w:rtl/>
          <w:lang w:bidi="ar-AE"/>
        </w:rPr>
      </w:pPr>
      <w:r w:rsidRPr="00BC2AEE">
        <w:rPr>
          <w:rFonts w:asciiTheme="majorBidi" w:hAnsiTheme="majorBidi" w:cstheme="majorBidi"/>
          <w:b/>
          <w:bCs/>
          <w:sz w:val="48"/>
          <w:szCs w:val="48"/>
          <w:u w:val="single"/>
          <w:rtl/>
          <w:lang w:bidi="ar-AE"/>
        </w:rPr>
        <w:t>المبحث الثاني</w:t>
      </w:r>
      <w:r w:rsidRPr="00BC2AEE">
        <w:rPr>
          <w:rFonts w:asciiTheme="majorBidi" w:hAnsiTheme="majorBidi" w:cstheme="majorBidi"/>
          <w:sz w:val="48"/>
          <w:szCs w:val="48"/>
          <w:rtl/>
          <w:lang w:bidi="ar-AE"/>
        </w:rPr>
        <w:t>: دور المح</w:t>
      </w:r>
      <w:r w:rsidR="00AC1F39" w:rsidRPr="00BC2AEE">
        <w:rPr>
          <w:rFonts w:asciiTheme="majorBidi" w:hAnsiTheme="majorBidi" w:cstheme="majorBidi"/>
          <w:sz w:val="48"/>
          <w:szCs w:val="48"/>
          <w:rtl/>
          <w:lang w:bidi="ar-AE"/>
        </w:rPr>
        <w:t xml:space="preserve">كمة الاتحادية العليا في الرقابة </w:t>
      </w:r>
      <w:r w:rsidRPr="00BC2AEE">
        <w:rPr>
          <w:rFonts w:asciiTheme="majorBidi" w:hAnsiTheme="majorBidi" w:cstheme="majorBidi"/>
          <w:sz w:val="48"/>
          <w:szCs w:val="48"/>
          <w:rtl/>
          <w:lang w:bidi="ar-AE"/>
        </w:rPr>
        <w:t>على المحاكمة في جرائم غسل الأمـوال.</w:t>
      </w:r>
    </w:p>
    <w:p w:rsidR="00BC2AEE" w:rsidRDefault="00BC2AEE" w:rsidP="00BC2AEE">
      <w:pPr>
        <w:spacing w:line="360" w:lineRule="auto"/>
        <w:jc w:val="lowKashida"/>
        <w:rPr>
          <w:rFonts w:asciiTheme="majorBidi" w:hAnsiTheme="majorBidi" w:cstheme="majorBidi"/>
          <w:sz w:val="48"/>
          <w:szCs w:val="48"/>
          <w:rtl/>
          <w:lang w:bidi="ar-AE"/>
        </w:rPr>
      </w:pPr>
    </w:p>
    <w:p w:rsidR="00BC2AEE" w:rsidRDefault="00BC2AEE" w:rsidP="00BC2AEE">
      <w:pPr>
        <w:spacing w:line="360" w:lineRule="auto"/>
        <w:jc w:val="lowKashida"/>
        <w:rPr>
          <w:rFonts w:asciiTheme="majorBidi" w:hAnsiTheme="majorBidi" w:cstheme="majorBidi"/>
          <w:sz w:val="48"/>
          <w:szCs w:val="48"/>
          <w:rtl/>
          <w:lang w:bidi="ar-AE"/>
        </w:rPr>
      </w:pPr>
    </w:p>
    <w:p w:rsidR="00BC2AEE" w:rsidRDefault="00BC2AEE" w:rsidP="00BC2AEE">
      <w:pPr>
        <w:spacing w:line="360" w:lineRule="auto"/>
        <w:jc w:val="lowKashida"/>
        <w:rPr>
          <w:rFonts w:asciiTheme="majorBidi" w:hAnsiTheme="majorBidi" w:cstheme="majorBidi"/>
          <w:sz w:val="48"/>
          <w:szCs w:val="48"/>
          <w:rtl/>
          <w:lang w:bidi="ar-AE"/>
        </w:rPr>
      </w:pPr>
    </w:p>
    <w:p w:rsidR="00BC2AEE" w:rsidRDefault="00BC2AEE" w:rsidP="00BC2AEE">
      <w:pPr>
        <w:spacing w:line="360" w:lineRule="auto"/>
        <w:jc w:val="lowKashida"/>
        <w:rPr>
          <w:rFonts w:asciiTheme="majorBidi" w:hAnsiTheme="majorBidi" w:cstheme="majorBidi"/>
          <w:sz w:val="48"/>
          <w:szCs w:val="48"/>
          <w:rtl/>
          <w:lang w:bidi="ar-AE"/>
        </w:rPr>
      </w:pPr>
    </w:p>
    <w:p w:rsidR="00BC2AEE" w:rsidRPr="00BC2AEE" w:rsidRDefault="00BC2AEE" w:rsidP="00BC2AEE">
      <w:pPr>
        <w:spacing w:line="360" w:lineRule="auto"/>
        <w:jc w:val="lowKashida"/>
        <w:rPr>
          <w:rFonts w:asciiTheme="majorBidi" w:hAnsiTheme="majorBidi" w:cstheme="majorBidi"/>
          <w:sz w:val="48"/>
          <w:szCs w:val="48"/>
          <w:rtl/>
          <w:lang w:bidi="ar-AE"/>
        </w:rPr>
      </w:pPr>
    </w:p>
    <w:p w:rsidR="00BC2AEE" w:rsidRDefault="00F4651E" w:rsidP="00BC2AEE">
      <w:pPr>
        <w:spacing w:line="360" w:lineRule="auto"/>
        <w:jc w:val="center"/>
        <w:rPr>
          <w:rFonts w:asciiTheme="majorBidi" w:hAnsiTheme="majorBidi" w:cstheme="majorBidi"/>
          <w:sz w:val="48"/>
          <w:szCs w:val="48"/>
          <w:rtl/>
          <w:lang w:bidi="ar-AE"/>
        </w:rPr>
      </w:pPr>
      <w:r w:rsidRPr="00BC2AEE">
        <w:rPr>
          <w:rFonts w:asciiTheme="majorBidi" w:hAnsiTheme="majorBidi" w:cstheme="majorBidi"/>
          <w:b/>
          <w:bCs/>
          <w:sz w:val="48"/>
          <w:szCs w:val="48"/>
          <w:u w:val="single"/>
          <w:rtl/>
          <w:lang w:bidi="ar-AE"/>
        </w:rPr>
        <w:lastRenderedPageBreak/>
        <w:t>المبحث الأول</w:t>
      </w:r>
    </w:p>
    <w:p w:rsidR="00F4651E" w:rsidRDefault="00F4651E" w:rsidP="00BC2AEE">
      <w:pPr>
        <w:spacing w:line="360" w:lineRule="auto"/>
        <w:jc w:val="center"/>
        <w:rPr>
          <w:rFonts w:asciiTheme="majorBidi" w:hAnsiTheme="majorBidi" w:cstheme="majorBidi"/>
          <w:b/>
          <w:bCs/>
          <w:sz w:val="48"/>
          <w:szCs w:val="48"/>
          <w:rtl/>
          <w:lang w:bidi="ar-AE"/>
        </w:rPr>
      </w:pPr>
      <w:r w:rsidRPr="00BC2AEE">
        <w:rPr>
          <w:rFonts w:asciiTheme="majorBidi" w:hAnsiTheme="majorBidi" w:cstheme="majorBidi"/>
          <w:b/>
          <w:bCs/>
          <w:sz w:val="48"/>
          <w:szCs w:val="48"/>
          <w:rtl/>
          <w:lang w:bidi="ar-AE"/>
        </w:rPr>
        <w:t>دور المحكمة الاتحادية العليا في الرقابة على التحقيق في جرائم غســل الأموال.</w:t>
      </w:r>
    </w:p>
    <w:p w:rsidR="00BC2AEE" w:rsidRPr="00527463" w:rsidRDefault="00BC2AEE" w:rsidP="00BC2AEE">
      <w:pPr>
        <w:spacing w:line="360" w:lineRule="auto"/>
        <w:jc w:val="lowKashida"/>
        <w:rPr>
          <w:rFonts w:asciiTheme="majorBidi" w:hAnsiTheme="majorBidi" w:cstheme="majorBidi"/>
          <w:b/>
          <w:bCs/>
          <w:sz w:val="14"/>
          <w:szCs w:val="14"/>
          <w:rtl/>
          <w:lang w:bidi="ar-AE"/>
        </w:rPr>
      </w:pPr>
    </w:p>
    <w:p w:rsidR="00AE78D1" w:rsidRPr="00527463" w:rsidRDefault="00AE78D1" w:rsidP="00BC2AEE">
      <w:pPr>
        <w:numPr>
          <w:ilvl w:val="0"/>
          <w:numId w:val="7"/>
        </w:numPr>
        <w:spacing w:line="360" w:lineRule="auto"/>
        <w:ind w:left="276" w:hanging="342"/>
        <w:jc w:val="lowKashida"/>
        <w:rPr>
          <w:rFonts w:asciiTheme="majorBidi" w:hAnsiTheme="majorBidi" w:cstheme="majorBidi"/>
          <w:sz w:val="46"/>
          <w:szCs w:val="46"/>
          <w:lang w:bidi="ar-AE"/>
        </w:rPr>
      </w:pPr>
      <w:r w:rsidRPr="00527463">
        <w:rPr>
          <w:rFonts w:asciiTheme="majorBidi" w:hAnsiTheme="majorBidi" w:cstheme="majorBidi"/>
          <w:b/>
          <w:bCs/>
          <w:sz w:val="46"/>
          <w:szCs w:val="46"/>
          <w:rtl/>
          <w:lang w:bidi="ar-AE"/>
        </w:rPr>
        <w:t xml:space="preserve">الرقابة على </w:t>
      </w:r>
      <w:r w:rsidR="00F13794" w:rsidRPr="00527463">
        <w:rPr>
          <w:rFonts w:asciiTheme="majorBidi" w:hAnsiTheme="majorBidi" w:cstheme="majorBidi"/>
          <w:b/>
          <w:bCs/>
          <w:sz w:val="46"/>
          <w:szCs w:val="46"/>
          <w:rtl/>
          <w:lang w:bidi="ar-AE"/>
        </w:rPr>
        <w:t xml:space="preserve">أعمال </w:t>
      </w:r>
      <w:r w:rsidRPr="00527463">
        <w:rPr>
          <w:rFonts w:asciiTheme="majorBidi" w:hAnsiTheme="majorBidi" w:cstheme="majorBidi"/>
          <w:b/>
          <w:bCs/>
          <w:sz w:val="46"/>
          <w:szCs w:val="46"/>
          <w:rtl/>
          <w:lang w:bidi="ar-AE"/>
        </w:rPr>
        <w:t>التحري وجمع الاستدلال</w:t>
      </w:r>
      <w:r w:rsidR="005F0D20" w:rsidRPr="00527463">
        <w:rPr>
          <w:rFonts w:asciiTheme="majorBidi" w:hAnsiTheme="majorBidi" w:cstheme="majorBidi"/>
          <w:sz w:val="46"/>
          <w:szCs w:val="46"/>
          <w:rtl/>
          <w:lang w:bidi="ar-AE"/>
        </w:rPr>
        <w:t>:</w:t>
      </w:r>
      <w:r w:rsidRPr="00527463">
        <w:rPr>
          <w:rFonts w:asciiTheme="majorBidi" w:hAnsiTheme="majorBidi" w:cstheme="majorBidi"/>
          <w:sz w:val="46"/>
          <w:szCs w:val="46"/>
          <w:rtl/>
          <w:lang w:bidi="ar-AE"/>
        </w:rPr>
        <w:t xml:space="preserve"> </w:t>
      </w:r>
      <w:r w:rsidR="004822DB" w:rsidRPr="00527463">
        <w:rPr>
          <w:rFonts w:asciiTheme="majorBidi" w:hAnsiTheme="majorBidi" w:cstheme="majorBidi"/>
          <w:sz w:val="46"/>
          <w:szCs w:val="46"/>
          <w:rtl/>
          <w:lang w:bidi="ar-AE"/>
        </w:rPr>
        <w:t>الأصل</w:t>
      </w:r>
      <w:r w:rsidRPr="00527463">
        <w:rPr>
          <w:rFonts w:asciiTheme="majorBidi" w:hAnsiTheme="majorBidi" w:cstheme="majorBidi"/>
          <w:sz w:val="46"/>
          <w:szCs w:val="46"/>
          <w:rtl/>
          <w:lang w:bidi="ar-AE"/>
        </w:rPr>
        <w:t xml:space="preserve"> أن </w:t>
      </w:r>
      <w:r w:rsidR="00F13794" w:rsidRPr="00527463">
        <w:rPr>
          <w:rFonts w:asciiTheme="majorBidi" w:hAnsiTheme="majorBidi" w:cstheme="majorBidi"/>
          <w:sz w:val="46"/>
          <w:szCs w:val="46"/>
          <w:rtl/>
          <w:lang w:bidi="ar-AE"/>
        </w:rPr>
        <w:t>أعمال</w:t>
      </w:r>
      <w:r w:rsidRPr="00527463">
        <w:rPr>
          <w:rFonts w:asciiTheme="majorBidi" w:hAnsiTheme="majorBidi" w:cstheme="majorBidi"/>
          <w:sz w:val="46"/>
          <w:szCs w:val="46"/>
          <w:rtl/>
          <w:lang w:bidi="ar-AE"/>
        </w:rPr>
        <w:t xml:space="preserve"> التحري وجمع الاستدلال عن الجرائم تقوم </w:t>
      </w:r>
      <w:proofErr w:type="spellStart"/>
      <w:r w:rsidRPr="00527463">
        <w:rPr>
          <w:rFonts w:asciiTheme="majorBidi" w:hAnsiTheme="majorBidi" w:cstheme="majorBidi"/>
          <w:sz w:val="46"/>
          <w:szCs w:val="46"/>
          <w:rtl/>
          <w:lang w:bidi="ar-AE"/>
        </w:rPr>
        <w:t>بها</w:t>
      </w:r>
      <w:proofErr w:type="spellEnd"/>
      <w:r w:rsidRPr="00527463">
        <w:rPr>
          <w:rFonts w:asciiTheme="majorBidi" w:hAnsiTheme="majorBidi" w:cstheme="majorBidi"/>
          <w:sz w:val="46"/>
          <w:szCs w:val="46"/>
          <w:rtl/>
          <w:lang w:bidi="ar-AE"/>
        </w:rPr>
        <w:t xml:space="preserve"> الجهات ال</w:t>
      </w:r>
      <w:r w:rsidR="00F13794" w:rsidRPr="00527463">
        <w:rPr>
          <w:rFonts w:asciiTheme="majorBidi" w:hAnsiTheme="majorBidi" w:cstheme="majorBidi"/>
          <w:sz w:val="46"/>
          <w:szCs w:val="46"/>
          <w:rtl/>
          <w:lang w:bidi="ar-AE"/>
        </w:rPr>
        <w:t>أ</w:t>
      </w:r>
      <w:r w:rsidRPr="00527463">
        <w:rPr>
          <w:rFonts w:asciiTheme="majorBidi" w:hAnsiTheme="majorBidi" w:cstheme="majorBidi"/>
          <w:sz w:val="46"/>
          <w:szCs w:val="46"/>
          <w:rtl/>
          <w:lang w:bidi="ar-AE"/>
        </w:rPr>
        <w:t>منية وخاصة الشرطة باعتبار</w:t>
      </w:r>
      <w:r w:rsidR="006D3BC7" w:rsidRPr="00527463">
        <w:rPr>
          <w:rFonts w:asciiTheme="majorBidi" w:hAnsiTheme="majorBidi" w:cstheme="majorBidi"/>
          <w:sz w:val="46"/>
          <w:szCs w:val="46"/>
          <w:rtl/>
          <w:lang w:bidi="ar-AE"/>
        </w:rPr>
        <w:t xml:space="preserve"> أن</w:t>
      </w:r>
      <w:r w:rsidR="00F13794" w:rsidRPr="00527463">
        <w:rPr>
          <w:rFonts w:asciiTheme="majorBidi" w:hAnsiTheme="majorBidi" w:cstheme="majorBidi"/>
          <w:sz w:val="46"/>
          <w:szCs w:val="46"/>
          <w:rtl/>
          <w:lang w:bidi="ar-AE"/>
        </w:rPr>
        <w:t xml:space="preserve"> جل </w:t>
      </w:r>
      <w:proofErr w:type="spellStart"/>
      <w:r w:rsidR="00F13794" w:rsidRPr="00527463">
        <w:rPr>
          <w:rFonts w:asciiTheme="majorBidi" w:hAnsiTheme="majorBidi" w:cstheme="majorBidi"/>
          <w:sz w:val="46"/>
          <w:szCs w:val="46"/>
          <w:rtl/>
          <w:lang w:bidi="ar-AE"/>
        </w:rPr>
        <w:t>منتسبيها</w:t>
      </w:r>
      <w:proofErr w:type="spellEnd"/>
      <w:r w:rsidRPr="00527463">
        <w:rPr>
          <w:rFonts w:asciiTheme="majorBidi" w:hAnsiTheme="majorBidi" w:cstheme="majorBidi"/>
          <w:sz w:val="46"/>
          <w:szCs w:val="46"/>
          <w:rtl/>
          <w:lang w:bidi="ar-AE"/>
        </w:rPr>
        <w:t xml:space="preserve"> من مأموري الضبط القضائي. إلا أن للمشرع أن يخرج على هذا الأصل ويمنح لجهات أخرى سلطة القيام بأعمال التحري وجمع الاستدلال ويعطى لأفرادها صفة مأمور الضبط القضائي الخاص. ومن الجرائم</w:t>
      </w:r>
      <w:r w:rsidR="00F13794" w:rsidRPr="00527463">
        <w:rPr>
          <w:rFonts w:asciiTheme="majorBidi" w:hAnsiTheme="majorBidi" w:cstheme="majorBidi"/>
          <w:sz w:val="46"/>
          <w:szCs w:val="46"/>
          <w:rtl/>
          <w:lang w:bidi="ar-AE"/>
        </w:rPr>
        <w:t xml:space="preserve"> التي خرج في</w:t>
      </w:r>
      <w:r w:rsidRPr="00527463">
        <w:rPr>
          <w:rFonts w:asciiTheme="majorBidi" w:hAnsiTheme="majorBidi" w:cstheme="majorBidi"/>
          <w:sz w:val="46"/>
          <w:szCs w:val="46"/>
          <w:rtl/>
          <w:lang w:bidi="ar-AE"/>
        </w:rPr>
        <w:t>ها ال</w:t>
      </w:r>
      <w:r w:rsidR="00F13794" w:rsidRPr="00527463">
        <w:rPr>
          <w:rFonts w:asciiTheme="majorBidi" w:hAnsiTheme="majorBidi" w:cstheme="majorBidi"/>
          <w:sz w:val="46"/>
          <w:szCs w:val="46"/>
          <w:rtl/>
          <w:lang w:bidi="ar-AE"/>
        </w:rPr>
        <w:t>م</w:t>
      </w:r>
      <w:r w:rsidRPr="00527463">
        <w:rPr>
          <w:rFonts w:asciiTheme="majorBidi" w:hAnsiTheme="majorBidi" w:cstheme="majorBidi"/>
          <w:sz w:val="46"/>
          <w:szCs w:val="46"/>
          <w:rtl/>
          <w:lang w:bidi="ar-AE"/>
        </w:rPr>
        <w:t xml:space="preserve">شرع </w:t>
      </w:r>
      <w:r w:rsidR="005954E4" w:rsidRPr="00527463">
        <w:rPr>
          <w:rFonts w:asciiTheme="majorBidi" w:hAnsiTheme="majorBidi" w:cstheme="majorBidi"/>
          <w:sz w:val="46"/>
          <w:szCs w:val="46"/>
          <w:rtl/>
          <w:lang w:bidi="ar-AE"/>
        </w:rPr>
        <w:t>الإماراتي</w:t>
      </w:r>
      <w:r w:rsidRPr="00527463">
        <w:rPr>
          <w:rFonts w:asciiTheme="majorBidi" w:hAnsiTheme="majorBidi" w:cstheme="majorBidi"/>
          <w:sz w:val="46"/>
          <w:szCs w:val="46"/>
          <w:rtl/>
          <w:lang w:bidi="ar-AE"/>
        </w:rPr>
        <w:t xml:space="preserve"> على هذا </w:t>
      </w:r>
      <w:r w:rsidR="006D3BC7" w:rsidRPr="00527463">
        <w:rPr>
          <w:rFonts w:asciiTheme="majorBidi" w:hAnsiTheme="majorBidi" w:cstheme="majorBidi"/>
          <w:sz w:val="46"/>
          <w:szCs w:val="46"/>
          <w:rtl/>
          <w:lang w:bidi="ar-AE"/>
        </w:rPr>
        <w:t>الأص</w:t>
      </w:r>
      <w:r w:rsidR="005954E4" w:rsidRPr="00527463">
        <w:rPr>
          <w:rFonts w:asciiTheme="majorBidi" w:hAnsiTheme="majorBidi" w:cstheme="majorBidi"/>
          <w:sz w:val="46"/>
          <w:szCs w:val="46"/>
          <w:rtl/>
          <w:lang w:bidi="ar-AE"/>
        </w:rPr>
        <w:t>ل</w:t>
      </w:r>
      <w:r w:rsidRPr="00527463">
        <w:rPr>
          <w:rFonts w:asciiTheme="majorBidi" w:hAnsiTheme="majorBidi" w:cstheme="majorBidi"/>
          <w:sz w:val="46"/>
          <w:szCs w:val="46"/>
          <w:rtl/>
          <w:lang w:bidi="ar-AE"/>
        </w:rPr>
        <w:t xml:space="preserve">، جرائم غسل الأموال ، إذ عهد قانون تجريم غسل </w:t>
      </w:r>
      <w:r w:rsidR="005954E4" w:rsidRPr="00527463">
        <w:rPr>
          <w:rFonts w:asciiTheme="majorBidi" w:hAnsiTheme="majorBidi" w:cstheme="majorBidi"/>
          <w:sz w:val="46"/>
          <w:szCs w:val="46"/>
          <w:rtl/>
          <w:lang w:bidi="ar-AE"/>
        </w:rPr>
        <w:t>الأموال</w:t>
      </w:r>
      <w:r w:rsidRPr="00527463">
        <w:rPr>
          <w:rFonts w:asciiTheme="majorBidi" w:hAnsiTheme="majorBidi" w:cstheme="majorBidi"/>
          <w:sz w:val="46"/>
          <w:szCs w:val="46"/>
          <w:rtl/>
          <w:lang w:bidi="ar-AE"/>
        </w:rPr>
        <w:t xml:space="preserve"> الاتحادي </w:t>
      </w:r>
      <w:r w:rsidR="005954E4" w:rsidRPr="00527463">
        <w:rPr>
          <w:rFonts w:asciiTheme="majorBidi" w:hAnsiTheme="majorBidi" w:cstheme="majorBidi"/>
          <w:sz w:val="46"/>
          <w:szCs w:val="46"/>
          <w:rtl/>
          <w:lang w:bidi="ar-AE"/>
        </w:rPr>
        <w:t>إلى</w:t>
      </w:r>
      <w:r w:rsidRPr="00527463">
        <w:rPr>
          <w:rFonts w:asciiTheme="majorBidi" w:hAnsiTheme="majorBidi" w:cstheme="majorBidi"/>
          <w:sz w:val="46"/>
          <w:szCs w:val="46"/>
          <w:rtl/>
          <w:lang w:bidi="ar-AE"/>
        </w:rPr>
        <w:t xml:space="preserve"> </w:t>
      </w:r>
      <w:r w:rsidR="00DB0D4C" w:rsidRPr="00527463">
        <w:rPr>
          <w:rFonts w:asciiTheme="majorBidi" w:hAnsiTheme="majorBidi" w:cstheme="majorBidi"/>
          <w:sz w:val="46"/>
          <w:szCs w:val="46"/>
          <w:rtl/>
          <w:lang w:bidi="ar-AE"/>
        </w:rPr>
        <w:t xml:space="preserve">وحدة </w:t>
      </w:r>
      <w:r w:rsidR="005954E4" w:rsidRPr="00527463">
        <w:rPr>
          <w:rFonts w:asciiTheme="majorBidi" w:hAnsiTheme="majorBidi" w:cstheme="majorBidi"/>
          <w:sz w:val="46"/>
          <w:szCs w:val="46"/>
          <w:rtl/>
          <w:lang w:bidi="ar-AE"/>
        </w:rPr>
        <w:t>إدارية</w:t>
      </w:r>
      <w:r w:rsidR="00DB0D4C" w:rsidRPr="00527463">
        <w:rPr>
          <w:rFonts w:asciiTheme="majorBidi" w:hAnsiTheme="majorBidi" w:cstheme="majorBidi"/>
          <w:sz w:val="46"/>
          <w:szCs w:val="46"/>
          <w:rtl/>
          <w:lang w:bidi="ar-AE"/>
        </w:rPr>
        <w:t xml:space="preserve"> خاصة تابعة للمصرف المركزي </w:t>
      </w:r>
      <w:r w:rsidR="005954E4" w:rsidRPr="00527463">
        <w:rPr>
          <w:rFonts w:asciiTheme="majorBidi" w:hAnsiTheme="majorBidi" w:cstheme="majorBidi"/>
          <w:sz w:val="46"/>
          <w:szCs w:val="46"/>
          <w:rtl/>
          <w:lang w:bidi="ar-AE"/>
        </w:rPr>
        <w:t>اختصاص</w:t>
      </w:r>
      <w:r w:rsidR="00DB0D4C" w:rsidRPr="00527463">
        <w:rPr>
          <w:rFonts w:asciiTheme="majorBidi" w:hAnsiTheme="majorBidi" w:cstheme="majorBidi"/>
          <w:sz w:val="46"/>
          <w:szCs w:val="46"/>
          <w:rtl/>
          <w:lang w:bidi="ar-AE"/>
        </w:rPr>
        <w:t xml:space="preserve"> التحري وجمع الاستدلال عن جرائم غسل </w:t>
      </w:r>
      <w:r w:rsidR="005954E4" w:rsidRPr="00527463">
        <w:rPr>
          <w:rFonts w:asciiTheme="majorBidi" w:hAnsiTheme="majorBidi" w:cstheme="majorBidi"/>
          <w:sz w:val="46"/>
          <w:szCs w:val="46"/>
          <w:rtl/>
          <w:lang w:bidi="ar-AE"/>
        </w:rPr>
        <w:t>الأموال</w:t>
      </w:r>
      <w:r w:rsidR="00DB0D4C" w:rsidRPr="00527463">
        <w:rPr>
          <w:rFonts w:asciiTheme="majorBidi" w:hAnsiTheme="majorBidi" w:cstheme="majorBidi"/>
          <w:sz w:val="46"/>
          <w:szCs w:val="46"/>
          <w:rtl/>
          <w:lang w:bidi="ar-AE"/>
        </w:rPr>
        <w:t xml:space="preserve">، ولها في هذا الصدد تلقي تقارير المعاملات </w:t>
      </w:r>
      <w:r w:rsidR="005954E4" w:rsidRPr="00527463">
        <w:rPr>
          <w:rFonts w:asciiTheme="majorBidi" w:hAnsiTheme="majorBidi" w:cstheme="majorBidi"/>
          <w:sz w:val="46"/>
          <w:szCs w:val="46"/>
          <w:rtl/>
          <w:lang w:bidi="ar-AE"/>
        </w:rPr>
        <w:t>المشبوهة</w:t>
      </w:r>
      <w:r w:rsidR="00DB0D4C" w:rsidRPr="00527463">
        <w:rPr>
          <w:rFonts w:asciiTheme="majorBidi" w:hAnsiTheme="majorBidi" w:cstheme="majorBidi"/>
          <w:sz w:val="46"/>
          <w:szCs w:val="46"/>
          <w:rtl/>
          <w:lang w:bidi="ar-AE"/>
        </w:rPr>
        <w:t xml:space="preserve"> من كافة المنشآت المالية والتجارية والاقتصادية، ودراسة الحالات المبلغة </w:t>
      </w:r>
      <w:r w:rsidR="005954E4" w:rsidRPr="00527463">
        <w:rPr>
          <w:rFonts w:asciiTheme="majorBidi" w:hAnsiTheme="majorBidi" w:cstheme="majorBidi"/>
          <w:sz w:val="46"/>
          <w:szCs w:val="46"/>
          <w:rtl/>
          <w:lang w:bidi="ar-AE"/>
        </w:rPr>
        <w:t>إليها</w:t>
      </w:r>
      <w:r w:rsidR="00DB0D4C" w:rsidRPr="00527463">
        <w:rPr>
          <w:rFonts w:asciiTheme="majorBidi" w:hAnsiTheme="majorBidi" w:cstheme="majorBidi"/>
          <w:sz w:val="46"/>
          <w:szCs w:val="46"/>
          <w:rtl/>
          <w:lang w:bidi="ar-AE"/>
        </w:rPr>
        <w:t xml:space="preserve"> </w:t>
      </w:r>
      <w:r w:rsidR="005954E4" w:rsidRPr="00527463">
        <w:rPr>
          <w:rFonts w:asciiTheme="majorBidi" w:hAnsiTheme="majorBidi" w:cstheme="majorBidi"/>
          <w:sz w:val="46"/>
          <w:szCs w:val="46"/>
          <w:rtl/>
          <w:lang w:bidi="ar-AE"/>
        </w:rPr>
        <w:t>وإبلاغ</w:t>
      </w:r>
      <w:r w:rsidR="00F13794" w:rsidRPr="00527463">
        <w:rPr>
          <w:rFonts w:asciiTheme="majorBidi" w:hAnsiTheme="majorBidi" w:cstheme="majorBidi"/>
          <w:sz w:val="46"/>
          <w:szCs w:val="46"/>
          <w:rtl/>
          <w:lang w:bidi="ar-AE"/>
        </w:rPr>
        <w:t xml:space="preserve"> النيابة العامة </w:t>
      </w:r>
      <w:proofErr w:type="spellStart"/>
      <w:r w:rsidR="00F13794" w:rsidRPr="00527463">
        <w:rPr>
          <w:rFonts w:asciiTheme="majorBidi" w:hAnsiTheme="majorBidi" w:cstheme="majorBidi"/>
          <w:sz w:val="46"/>
          <w:szCs w:val="46"/>
          <w:rtl/>
          <w:lang w:bidi="ar-AE"/>
        </w:rPr>
        <w:t>ب</w:t>
      </w:r>
      <w:r w:rsidR="00DB0D4C" w:rsidRPr="00527463">
        <w:rPr>
          <w:rFonts w:asciiTheme="majorBidi" w:hAnsiTheme="majorBidi" w:cstheme="majorBidi"/>
          <w:sz w:val="46"/>
          <w:szCs w:val="46"/>
          <w:rtl/>
          <w:lang w:bidi="ar-AE"/>
        </w:rPr>
        <w:t>ها</w:t>
      </w:r>
      <w:proofErr w:type="spellEnd"/>
      <w:r w:rsidR="00DB0D4C" w:rsidRPr="00527463">
        <w:rPr>
          <w:rFonts w:asciiTheme="majorBidi" w:hAnsiTheme="majorBidi" w:cstheme="majorBidi"/>
          <w:sz w:val="46"/>
          <w:szCs w:val="46"/>
          <w:rtl/>
          <w:lang w:bidi="ar-AE"/>
        </w:rPr>
        <w:t xml:space="preserve"> لاتخاذ </w:t>
      </w:r>
      <w:r w:rsidR="005954E4" w:rsidRPr="00527463">
        <w:rPr>
          <w:rFonts w:asciiTheme="majorBidi" w:hAnsiTheme="majorBidi" w:cstheme="majorBidi"/>
          <w:sz w:val="46"/>
          <w:szCs w:val="46"/>
          <w:rtl/>
          <w:lang w:bidi="ar-AE"/>
        </w:rPr>
        <w:t>الإجراءات</w:t>
      </w:r>
      <w:r w:rsidR="00DB0D4C" w:rsidRPr="00527463">
        <w:rPr>
          <w:rFonts w:asciiTheme="majorBidi" w:hAnsiTheme="majorBidi" w:cstheme="majorBidi"/>
          <w:sz w:val="46"/>
          <w:szCs w:val="46"/>
          <w:rtl/>
          <w:lang w:bidi="ar-AE"/>
        </w:rPr>
        <w:t xml:space="preserve"> </w:t>
      </w:r>
      <w:r w:rsidR="005954E4" w:rsidRPr="00527463">
        <w:rPr>
          <w:rFonts w:asciiTheme="majorBidi" w:hAnsiTheme="majorBidi" w:cstheme="majorBidi"/>
          <w:sz w:val="46"/>
          <w:szCs w:val="46"/>
          <w:rtl/>
          <w:lang w:bidi="ar-AE"/>
        </w:rPr>
        <w:t>اللازمة</w:t>
      </w:r>
      <w:r w:rsidR="00F13794" w:rsidRPr="00527463">
        <w:rPr>
          <w:rFonts w:asciiTheme="majorBidi" w:hAnsiTheme="majorBidi" w:cstheme="majorBidi"/>
          <w:sz w:val="46"/>
          <w:szCs w:val="46"/>
          <w:rtl/>
          <w:lang w:bidi="ar-AE"/>
        </w:rPr>
        <w:t xml:space="preserve">. </w:t>
      </w:r>
      <w:r w:rsidR="00F13794" w:rsidRPr="00527463">
        <w:rPr>
          <w:rFonts w:asciiTheme="majorBidi" w:hAnsiTheme="majorBidi" w:cstheme="majorBidi"/>
          <w:sz w:val="46"/>
          <w:szCs w:val="46"/>
          <w:rtl/>
          <w:lang w:bidi="ar-AE"/>
        </w:rPr>
        <w:lastRenderedPageBreak/>
        <w:t>كما لها أن تتبادل مع الو</w:t>
      </w:r>
      <w:r w:rsidR="00DB0D4C" w:rsidRPr="00527463">
        <w:rPr>
          <w:rFonts w:asciiTheme="majorBidi" w:hAnsiTheme="majorBidi" w:cstheme="majorBidi"/>
          <w:sz w:val="46"/>
          <w:szCs w:val="46"/>
          <w:rtl/>
          <w:lang w:bidi="ar-AE"/>
        </w:rPr>
        <w:t xml:space="preserve">حدات </w:t>
      </w:r>
      <w:r w:rsidR="005954E4" w:rsidRPr="00527463">
        <w:rPr>
          <w:rFonts w:asciiTheme="majorBidi" w:hAnsiTheme="majorBidi" w:cstheme="majorBidi"/>
          <w:sz w:val="46"/>
          <w:szCs w:val="46"/>
          <w:rtl/>
          <w:lang w:bidi="ar-AE"/>
        </w:rPr>
        <w:t>المشابهة</w:t>
      </w:r>
      <w:r w:rsidR="00DB0D4C" w:rsidRPr="00527463">
        <w:rPr>
          <w:rFonts w:asciiTheme="majorBidi" w:hAnsiTheme="majorBidi" w:cstheme="majorBidi"/>
          <w:sz w:val="46"/>
          <w:szCs w:val="46"/>
          <w:rtl/>
          <w:lang w:bidi="ar-AE"/>
        </w:rPr>
        <w:t xml:space="preserve"> لها في الدول </w:t>
      </w:r>
      <w:r w:rsidR="005954E4" w:rsidRPr="00527463">
        <w:rPr>
          <w:rFonts w:asciiTheme="majorBidi" w:hAnsiTheme="majorBidi" w:cstheme="majorBidi"/>
          <w:sz w:val="46"/>
          <w:szCs w:val="46"/>
          <w:rtl/>
          <w:lang w:bidi="ar-AE"/>
        </w:rPr>
        <w:t>الأخرى</w:t>
      </w:r>
      <w:r w:rsidR="00DB0D4C" w:rsidRPr="00527463">
        <w:rPr>
          <w:rFonts w:asciiTheme="majorBidi" w:hAnsiTheme="majorBidi" w:cstheme="majorBidi"/>
          <w:sz w:val="46"/>
          <w:szCs w:val="46"/>
          <w:rtl/>
          <w:lang w:bidi="ar-AE"/>
        </w:rPr>
        <w:t xml:space="preserve"> معلومات</w:t>
      </w:r>
      <w:r w:rsidR="005954E4" w:rsidRPr="00527463">
        <w:rPr>
          <w:rFonts w:asciiTheme="majorBidi" w:hAnsiTheme="majorBidi" w:cstheme="majorBidi"/>
          <w:sz w:val="46"/>
          <w:szCs w:val="46"/>
          <w:rtl/>
          <w:lang w:bidi="ar-AE"/>
        </w:rPr>
        <w:t xml:space="preserve"> تقارير الحالات ا</w:t>
      </w:r>
      <w:r w:rsidR="00F13794" w:rsidRPr="00527463">
        <w:rPr>
          <w:rFonts w:asciiTheme="majorBidi" w:hAnsiTheme="majorBidi" w:cstheme="majorBidi"/>
          <w:sz w:val="46"/>
          <w:szCs w:val="46"/>
          <w:rtl/>
          <w:lang w:bidi="ar-AE"/>
        </w:rPr>
        <w:t>لمشبوهة عملاً بالاتفاقيات التي تكون الدولة طرف في</w:t>
      </w:r>
      <w:r w:rsidR="00087350" w:rsidRPr="00527463">
        <w:rPr>
          <w:rFonts w:asciiTheme="majorBidi" w:hAnsiTheme="majorBidi" w:cstheme="majorBidi"/>
          <w:sz w:val="46"/>
          <w:szCs w:val="46"/>
          <w:rtl/>
          <w:lang w:bidi="ar-AE"/>
        </w:rPr>
        <w:t>ها أو ب</w:t>
      </w:r>
      <w:r w:rsidR="00DB0D4C" w:rsidRPr="00527463">
        <w:rPr>
          <w:rFonts w:asciiTheme="majorBidi" w:hAnsiTheme="majorBidi" w:cstheme="majorBidi"/>
          <w:sz w:val="46"/>
          <w:szCs w:val="46"/>
          <w:rtl/>
          <w:lang w:bidi="ar-AE"/>
        </w:rPr>
        <w:t xml:space="preserve">شرط </w:t>
      </w:r>
      <w:r w:rsidR="005954E4" w:rsidRPr="00527463">
        <w:rPr>
          <w:rFonts w:asciiTheme="majorBidi" w:hAnsiTheme="majorBidi" w:cstheme="majorBidi"/>
          <w:sz w:val="46"/>
          <w:szCs w:val="46"/>
          <w:rtl/>
          <w:lang w:bidi="ar-AE"/>
        </w:rPr>
        <w:t>المعاملة</w:t>
      </w:r>
      <w:r w:rsidR="00DB0D4C" w:rsidRPr="00527463">
        <w:rPr>
          <w:rFonts w:asciiTheme="majorBidi" w:hAnsiTheme="majorBidi" w:cstheme="majorBidi"/>
          <w:sz w:val="46"/>
          <w:szCs w:val="46"/>
          <w:rtl/>
          <w:lang w:bidi="ar-AE"/>
        </w:rPr>
        <w:t xml:space="preserve"> بالمثل. وللوحدة المذكورة </w:t>
      </w:r>
      <w:proofErr w:type="spellStart"/>
      <w:r w:rsidR="00DB0D4C" w:rsidRPr="00527463">
        <w:rPr>
          <w:rFonts w:asciiTheme="majorBidi" w:hAnsiTheme="majorBidi" w:cstheme="majorBidi"/>
          <w:sz w:val="46"/>
          <w:szCs w:val="46"/>
          <w:rtl/>
          <w:lang w:bidi="ar-AE"/>
        </w:rPr>
        <w:t>ان</w:t>
      </w:r>
      <w:proofErr w:type="spellEnd"/>
      <w:r w:rsidR="00DB0D4C" w:rsidRPr="00527463">
        <w:rPr>
          <w:rFonts w:asciiTheme="majorBidi" w:hAnsiTheme="majorBidi" w:cstheme="majorBidi"/>
          <w:sz w:val="46"/>
          <w:szCs w:val="46"/>
          <w:rtl/>
          <w:lang w:bidi="ar-AE"/>
        </w:rPr>
        <w:t xml:space="preserve"> </w:t>
      </w:r>
      <w:r w:rsidR="005954E4" w:rsidRPr="00527463">
        <w:rPr>
          <w:rFonts w:asciiTheme="majorBidi" w:hAnsiTheme="majorBidi" w:cstheme="majorBidi"/>
          <w:sz w:val="46"/>
          <w:szCs w:val="46"/>
          <w:rtl/>
          <w:lang w:bidi="ar-AE"/>
        </w:rPr>
        <w:t>تأمر</w:t>
      </w:r>
      <w:r w:rsidR="00DB0D4C" w:rsidRPr="00527463">
        <w:rPr>
          <w:rFonts w:asciiTheme="majorBidi" w:hAnsiTheme="majorBidi" w:cstheme="majorBidi"/>
          <w:sz w:val="46"/>
          <w:szCs w:val="46"/>
          <w:rtl/>
          <w:lang w:bidi="ar-AE"/>
        </w:rPr>
        <w:t xml:space="preserve"> بتجميد </w:t>
      </w:r>
      <w:r w:rsidR="005954E4" w:rsidRPr="00527463">
        <w:rPr>
          <w:rFonts w:asciiTheme="majorBidi" w:hAnsiTheme="majorBidi" w:cstheme="majorBidi"/>
          <w:sz w:val="46"/>
          <w:szCs w:val="46"/>
          <w:rtl/>
          <w:lang w:bidi="ar-AE"/>
        </w:rPr>
        <w:t>الأموال</w:t>
      </w:r>
      <w:r w:rsidR="00DB0D4C" w:rsidRPr="00527463">
        <w:rPr>
          <w:rFonts w:asciiTheme="majorBidi" w:hAnsiTheme="majorBidi" w:cstheme="majorBidi"/>
          <w:sz w:val="46"/>
          <w:szCs w:val="46"/>
          <w:rtl/>
          <w:lang w:bidi="ar-AE"/>
        </w:rPr>
        <w:t xml:space="preserve"> التي </w:t>
      </w:r>
      <w:r w:rsidR="005954E4" w:rsidRPr="00527463">
        <w:rPr>
          <w:rFonts w:asciiTheme="majorBidi" w:hAnsiTheme="majorBidi" w:cstheme="majorBidi"/>
          <w:sz w:val="46"/>
          <w:szCs w:val="46"/>
          <w:rtl/>
          <w:lang w:bidi="ar-AE"/>
        </w:rPr>
        <w:t xml:space="preserve">تشتبه </w:t>
      </w:r>
      <w:proofErr w:type="spellStart"/>
      <w:r w:rsidR="005954E4" w:rsidRPr="00527463">
        <w:rPr>
          <w:rFonts w:asciiTheme="majorBidi" w:hAnsiTheme="majorBidi" w:cstheme="majorBidi"/>
          <w:sz w:val="46"/>
          <w:szCs w:val="46"/>
          <w:rtl/>
          <w:lang w:bidi="ar-AE"/>
        </w:rPr>
        <w:t>بها</w:t>
      </w:r>
      <w:proofErr w:type="spellEnd"/>
      <w:r w:rsidR="005954E4" w:rsidRPr="00527463">
        <w:rPr>
          <w:rFonts w:asciiTheme="majorBidi" w:hAnsiTheme="majorBidi" w:cstheme="majorBidi"/>
          <w:sz w:val="46"/>
          <w:szCs w:val="46"/>
          <w:rtl/>
          <w:lang w:bidi="ar-AE"/>
        </w:rPr>
        <w:t xml:space="preserve"> لدى المنشآت المالية لمدة لا</w:t>
      </w:r>
      <w:r w:rsidR="00D90316" w:rsidRPr="00527463">
        <w:rPr>
          <w:rFonts w:asciiTheme="majorBidi" w:hAnsiTheme="majorBidi" w:cstheme="majorBidi"/>
          <w:sz w:val="46"/>
          <w:szCs w:val="46"/>
          <w:rtl/>
          <w:lang w:bidi="ar-AE"/>
        </w:rPr>
        <w:t xml:space="preserve"> </w:t>
      </w:r>
      <w:r w:rsidR="005954E4" w:rsidRPr="00527463">
        <w:rPr>
          <w:rFonts w:asciiTheme="majorBidi" w:hAnsiTheme="majorBidi" w:cstheme="majorBidi"/>
          <w:sz w:val="46"/>
          <w:szCs w:val="46"/>
          <w:rtl/>
          <w:lang w:bidi="ar-AE"/>
        </w:rPr>
        <w:t xml:space="preserve">تزيد على 7 أيام . وتختص الوحدة </w:t>
      </w:r>
      <w:r w:rsidR="00D90316" w:rsidRPr="00527463">
        <w:rPr>
          <w:rFonts w:asciiTheme="majorBidi" w:hAnsiTheme="majorBidi" w:cstheme="majorBidi"/>
          <w:sz w:val="46"/>
          <w:szCs w:val="46"/>
          <w:rtl/>
          <w:lang w:bidi="ar-AE"/>
        </w:rPr>
        <w:t>أيضاً</w:t>
      </w:r>
      <w:r w:rsidR="005954E4" w:rsidRPr="00527463">
        <w:rPr>
          <w:rFonts w:asciiTheme="majorBidi" w:hAnsiTheme="majorBidi" w:cstheme="majorBidi"/>
          <w:sz w:val="46"/>
          <w:szCs w:val="46"/>
          <w:rtl/>
          <w:lang w:bidi="ar-AE"/>
        </w:rPr>
        <w:t xml:space="preserve"> </w:t>
      </w:r>
      <w:r w:rsidR="00D90316" w:rsidRPr="00527463">
        <w:rPr>
          <w:rFonts w:asciiTheme="majorBidi" w:hAnsiTheme="majorBidi" w:cstheme="majorBidi"/>
          <w:sz w:val="46"/>
          <w:szCs w:val="46"/>
          <w:rtl/>
          <w:lang w:bidi="ar-AE"/>
        </w:rPr>
        <w:t>بإبلاغ</w:t>
      </w:r>
      <w:r w:rsidR="005954E4" w:rsidRPr="00527463">
        <w:rPr>
          <w:rFonts w:asciiTheme="majorBidi" w:hAnsiTheme="majorBidi" w:cstheme="majorBidi"/>
          <w:sz w:val="46"/>
          <w:szCs w:val="46"/>
          <w:rtl/>
          <w:lang w:bidi="ar-AE"/>
        </w:rPr>
        <w:t xml:space="preserve"> النيابة العامة بما </w:t>
      </w:r>
      <w:r w:rsidR="00D90316" w:rsidRPr="00527463">
        <w:rPr>
          <w:rFonts w:asciiTheme="majorBidi" w:hAnsiTheme="majorBidi" w:cstheme="majorBidi"/>
          <w:sz w:val="46"/>
          <w:szCs w:val="46"/>
          <w:rtl/>
          <w:lang w:bidi="ar-AE"/>
        </w:rPr>
        <w:t>أسفرت</w:t>
      </w:r>
      <w:r w:rsidR="005954E4" w:rsidRPr="00527463">
        <w:rPr>
          <w:rFonts w:asciiTheme="majorBidi" w:hAnsiTheme="majorBidi" w:cstheme="majorBidi"/>
          <w:sz w:val="46"/>
          <w:szCs w:val="46"/>
          <w:rtl/>
          <w:lang w:bidi="ar-AE"/>
        </w:rPr>
        <w:t xml:space="preserve"> عنه التحريات من وجود دلائل على ارتكاب جريمة من جرائم  غسل </w:t>
      </w:r>
      <w:r w:rsidR="00D90316" w:rsidRPr="00527463">
        <w:rPr>
          <w:rFonts w:asciiTheme="majorBidi" w:hAnsiTheme="majorBidi" w:cstheme="majorBidi"/>
          <w:sz w:val="46"/>
          <w:szCs w:val="46"/>
          <w:rtl/>
          <w:lang w:bidi="ar-AE"/>
        </w:rPr>
        <w:t>الأموال</w:t>
      </w:r>
      <w:r w:rsidR="005954E4" w:rsidRPr="00527463">
        <w:rPr>
          <w:rFonts w:asciiTheme="majorBidi" w:hAnsiTheme="majorBidi" w:cstheme="majorBidi"/>
          <w:sz w:val="46"/>
          <w:szCs w:val="46"/>
          <w:rtl/>
          <w:lang w:bidi="ar-AE"/>
        </w:rPr>
        <w:t xml:space="preserve"> .</w:t>
      </w:r>
    </w:p>
    <w:p w:rsidR="005954E4" w:rsidRPr="00527463" w:rsidRDefault="00F13794" w:rsidP="00BC2AEE">
      <w:pPr>
        <w:spacing w:line="360" w:lineRule="auto"/>
        <w:ind w:left="276"/>
        <w:jc w:val="lowKashida"/>
        <w:rPr>
          <w:rFonts w:asciiTheme="majorBidi" w:hAnsiTheme="majorBidi" w:cstheme="majorBidi"/>
          <w:sz w:val="46"/>
          <w:szCs w:val="46"/>
          <w:rtl/>
          <w:lang w:bidi="ar-AE"/>
        </w:rPr>
      </w:pPr>
      <w:r w:rsidRPr="00527463">
        <w:rPr>
          <w:rFonts w:asciiTheme="majorBidi" w:hAnsiTheme="majorBidi" w:cstheme="majorBidi"/>
          <w:sz w:val="46"/>
          <w:szCs w:val="46"/>
          <w:rtl/>
          <w:lang w:bidi="ar-AE"/>
        </w:rPr>
        <w:t xml:space="preserve">   </w:t>
      </w:r>
      <w:r w:rsidR="00AC1F39" w:rsidRPr="00527463">
        <w:rPr>
          <w:rFonts w:asciiTheme="majorBidi" w:hAnsiTheme="majorBidi" w:cstheme="majorBidi"/>
          <w:sz w:val="46"/>
          <w:szCs w:val="46"/>
          <w:rtl/>
          <w:lang w:bidi="ar-AE"/>
        </w:rPr>
        <w:t xml:space="preserve"> </w:t>
      </w:r>
      <w:r w:rsidR="005954E4" w:rsidRPr="00527463">
        <w:rPr>
          <w:rFonts w:asciiTheme="majorBidi" w:hAnsiTheme="majorBidi" w:cstheme="majorBidi"/>
          <w:sz w:val="46"/>
          <w:szCs w:val="46"/>
          <w:rtl/>
          <w:lang w:bidi="ar-AE"/>
        </w:rPr>
        <w:t xml:space="preserve"> وتمارس المحكمة الاتحادية العليا دوراً رقابياً غير مباشر على عمل هذه </w:t>
      </w:r>
      <w:r w:rsidR="00D90316" w:rsidRPr="00527463">
        <w:rPr>
          <w:rFonts w:asciiTheme="majorBidi" w:hAnsiTheme="majorBidi" w:cstheme="majorBidi"/>
          <w:sz w:val="46"/>
          <w:szCs w:val="46"/>
          <w:rtl/>
          <w:lang w:bidi="ar-AE"/>
        </w:rPr>
        <w:t>الوحدة</w:t>
      </w:r>
      <w:r w:rsidR="005954E4" w:rsidRPr="00527463">
        <w:rPr>
          <w:rFonts w:asciiTheme="majorBidi" w:hAnsiTheme="majorBidi" w:cstheme="majorBidi"/>
          <w:sz w:val="46"/>
          <w:szCs w:val="46"/>
          <w:rtl/>
          <w:lang w:bidi="ar-AE"/>
        </w:rPr>
        <w:t xml:space="preserve">، وذلك عبر الطعن على </w:t>
      </w:r>
      <w:r w:rsidR="00D90316" w:rsidRPr="00527463">
        <w:rPr>
          <w:rFonts w:asciiTheme="majorBidi" w:hAnsiTheme="majorBidi" w:cstheme="majorBidi"/>
          <w:sz w:val="46"/>
          <w:szCs w:val="46"/>
          <w:rtl/>
          <w:lang w:bidi="ar-AE"/>
        </w:rPr>
        <w:t>أحكام</w:t>
      </w:r>
      <w:r w:rsidRPr="00527463">
        <w:rPr>
          <w:rFonts w:asciiTheme="majorBidi" w:hAnsiTheme="majorBidi" w:cstheme="majorBidi"/>
          <w:sz w:val="46"/>
          <w:szCs w:val="46"/>
          <w:rtl/>
          <w:lang w:bidi="ar-AE"/>
        </w:rPr>
        <w:t xml:space="preserve"> المحاكم متى كان الحكم أقام</w:t>
      </w:r>
      <w:r w:rsidR="005954E4" w:rsidRPr="00527463">
        <w:rPr>
          <w:rFonts w:asciiTheme="majorBidi" w:hAnsiTheme="majorBidi" w:cstheme="majorBidi"/>
          <w:sz w:val="46"/>
          <w:szCs w:val="46"/>
          <w:rtl/>
          <w:lang w:bidi="ar-AE"/>
        </w:rPr>
        <w:t xml:space="preserve"> قضاءه على عمل من </w:t>
      </w:r>
      <w:r w:rsidR="00D90316" w:rsidRPr="00527463">
        <w:rPr>
          <w:rFonts w:asciiTheme="majorBidi" w:hAnsiTheme="majorBidi" w:cstheme="majorBidi"/>
          <w:sz w:val="46"/>
          <w:szCs w:val="46"/>
          <w:rtl/>
          <w:lang w:bidi="ar-AE"/>
        </w:rPr>
        <w:t>أعمال</w:t>
      </w:r>
      <w:r w:rsidR="005954E4" w:rsidRPr="00527463">
        <w:rPr>
          <w:rFonts w:asciiTheme="majorBidi" w:hAnsiTheme="majorBidi" w:cstheme="majorBidi"/>
          <w:sz w:val="46"/>
          <w:szCs w:val="46"/>
          <w:rtl/>
          <w:lang w:bidi="ar-AE"/>
        </w:rPr>
        <w:t xml:space="preserve"> التحري الذي قامت </w:t>
      </w:r>
      <w:proofErr w:type="spellStart"/>
      <w:r w:rsidR="005954E4" w:rsidRPr="00527463">
        <w:rPr>
          <w:rFonts w:asciiTheme="majorBidi" w:hAnsiTheme="majorBidi" w:cstheme="majorBidi"/>
          <w:sz w:val="46"/>
          <w:szCs w:val="46"/>
          <w:rtl/>
          <w:lang w:bidi="ar-AE"/>
        </w:rPr>
        <w:t>به</w:t>
      </w:r>
      <w:proofErr w:type="spellEnd"/>
      <w:r w:rsidR="005954E4" w:rsidRPr="00527463">
        <w:rPr>
          <w:rFonts w:asciiTheme="majorBidi" w:hAnsiTheme="majorBidi" w:cstheme="majorBidi"/>
          <w:sz w:val="46"/>
          <w:szCs w:val="46"/>
          <w:rtl/>
          <w:lang w:bidi="ar-AE"/>
        </w:rPr>
        <w:t xml:space="preserve"> </w:t>
      </w:r>
      <w:r w:rsidR="00D90316" w:rsidRPr="00527463">
        <w:rPr>
          <w:rFonts w:asciiTheme="majorBidi" w:hAnsiTheme="majorBidi" w:cstheme="majorBidi"/>
          <w:sz w:val="46"/>
          <w:szCs w:val="46"/>
          <w:rtl/>
          <w:lang w:bidi="ar-AE"/>
        </w:rPr>
        <w:t>الوحدة</w:t>
      </w:r>
      <w:r w:rsidR="00527463">
        <w:rPr>
          <w:rFonts w:asciiTheme="majorBidi" w:hAnsiTheme="majorBidi" w:cstheme="majorBidi"/>
          <w:sz w:val="46"/>
          <w:szCs w:val="46"/>
          <w:rtl/>
          <w:lang w:bidi="ar-AE"/>
        </w:rPr>
        <w:t xml:space="preserve"> وثبت بطلانه أو عدم صحته</w:t>
      </w:r>
      <w:r w:rsidR="005954E4" w:rsidRPr="00527463">
        <w:rPr>
          <w:rFonts w:asciiTheme="majorBidi" w:hAnsiTheme="majorBidi" w:cstheme="majorBidi"/>
          <w:sz w:val="46"/>
          <w:szCs w:val="46"/>
          <w:rtl/>
          <w:lang w:bidi="ar-AE"/>
        </w:rPr>
        <w:t>.</w:t>
      </w:r>
    </w:p>
    <w:p w:rsidR="00F4651E" w:rsidRDefault="005954E4" w:rsidP="00BC2AEE">
      <w:pPr>
        <w:spacing w:line="360" w:lineRule="auto"/>
        <w:ind w:left="276"/>
        <w:jc w:val="lowKashida"/>
        <w:rPr>
          <w:rFonts w:asciiTheme="majorBidi" w:hAnsiTheme="majorBidi" w:cstheme="majorBidi"/>
          <w:sz w:val="46"/>
          <w:szCs w:val="46"/>
          <w:rtl/>
          <w:lang w:bidi="ar-AE"/>
        </w:rPr>
      </w:pPr>
      <w:r w:rsidRPr="00527463">
        <w:rPr>
          <w:rFonts w:asciiTheme="majorBidi" w:hAnsiTheme="majorBidi" w:cstheme="majorBidi"/>
          <w:sz w:val="46"/>
          <w:szCs w:val="46"/>
          <w:rtl/>
          <w:lang w:bidi="ar-AE"/>
        </w:rPr>
        <w:t xml:space="preserve"> </w:t>
      </w:r>
      <w:r w:rsidR="004822DB" w:rsidRPr="00527463">
        <w:rPr>
          <w:rFonts w:asciiTheme="majorBidi" w:hAnsiTheme="majorBidi" w:cstheme="majorBidi"/>
          <w:sz w:val="46"/>
          <w:szCs w:val="46"/>
          <w:rtl/>
          <w:lang w:bidi="ar-AE"/>
        </w:rPr>
        <w:t xml:space="preserve"> </w:t>
      </w:r>
      <w:r w:rsidRPr="00527463">
        <w:rPr>
          <w:rFonts w:asciiTheme="majorBidi" w:hAnsiTheme="majorBidi" w:cstheme="majorBidi"/>
          <w:sz w:val="46"/>
          <w:szCs w:val="46"/>
          <w:rtl/>
          <w:lang w:bidi="ar-AE"/>
        </w:rPr>
        <w:t xml:space="preserve">وقد تأخذ الرقابة صورة الطعن على </w:t>
      </w:r>
      <w:r w:rsidR="00D90316" w:rsidRPr="00527463">
        <w:rPr>
          <w:rFonts w:asciiTheme="majorBidi" w:hAnsiTheme="majorBidi" w:cstheme="majorBidi"/>
          <w:sz w:val="46"/>
          <w:szCs w:val="46"/>
          <w:rtl/>
          <w:lang w:bidi="ar-AE"/>
        </w:rPr>
        <w:t>الأحكام</w:t>
      </w:r>
      <w:r w:rsidRPr="00527463">
        <w:rPr>
          <w:rFonts w:asciiTheme="majorBidi" w:hAnsiTheme="majorBidi" w:cstheme="majorBidi"/>
          <w:sz w:val="46"/>
          <w:szCs w:val="46"/>
          <w:rtl/>
          <w:lang w:bidi="ar-AE"/>
        </w:rPr>
        <w:t xml:space="preserve"> الصادرة في دعاوي </w:t>
      </w:r>
      <w:r w:rsidR="00D90316" w:rsidRPr="00527463">
        <w:rPr>
          <w:rFonts w:asciiTheme="majorBidi" w:hAnsiTheme="majorBidi" w:cstheme="majorBidi"/>
          <w:sz w:val="46"/>
          <w:szCs w:val="46"/>
          <w:rtl/>
          <w:lang w:bidi="ar-AE"/>
        </w:rPr>
        <w:t>إلغاء</w:t>
      </w:r>
      <w:r w:rsidRPr="00527463">
        <w:rPr>
          <w:rFonts w:asciiTheme="majorBidi" w:hAnsiTheme="majorBidi" w:cstheme="majorBidi"/>
          <w:sz w:val="46"/>
          <w:szCs w:val="46"/>
          <w:rtl/>
          <w:lang w:bidi="ar-AE"/>
        </w:rPr>
        <w:t xml:space="preserve"> القرار </w:t>
      </w:r>
      <w:r w:rsidR="004822DB" w:rsidRPr="00527463">
        <w:rPr>
          <w:rFonts w:asciiTheme="majorBidi" w:hAnsiTheme="majorBidi" w:cstheme="majorBidi"/>
          <w:sz w:val="46"/>
          <w:szCs w:val="46"/>
          <w:rtl/>
          <w:lang w:bidi="ar-AE"/>
        </w:rPr>
        <w:t>الإداري</w:t>
      </w:r>
      <w:r w:rsidRPr="00527463">
        <w:rPr>
          <w:rFonts w:asciiTheme="majorBidi" w:hAnsiTheme="majorBidi" w:cstheme="majorBidi"/>
          <w:sz w:val="46"/>
          <w:szCs w:val="46"/>
          <w:rtl/>
          <w:lang w:bidi="ar-AE"/>
        </w:rPr>
        <w:t xml:space="preserve"> </w:t>
      </w:r>
      <w:r w:rsidR="004822DB" w:rsidRPr="00527463">
        <w:rPr>
          <w:rFonts w:asciiTheme="majorBidi" w:hAnsiTheme="majorBidi" w:cstheme="majorBidi"/>
          <w:sz w:val="46"/>
          <w:szCs w:val="46"/>
          <w:rtl/>
          <w:lang w:bidi="ar-AE"/>
        </w:rPr>
        <w:t xml:space="preserve">المرفوعة ضد القرارات </w:t>
      </w:r>
      <w:r w:rsidR="00D90316" w:rsidRPr="00527463">
        <w:rPr>
          <w:rFonts w:asciiTheme="majorBidi" w:hAnsiTheme="majorBidi" w:cstheme="majorBidi"/>
          <w:sz w:val="46"/>
          <w:szCs w:val="46"/>
          <w:rtl/>
          <w:lang w:bidi="ar-AE"/>
        </w:rPr>
        <w:t>الإدارية</w:t>
      </w:r>
      <w:r w:rsidR="004822DB" w:rsidRPr="00527463">
        <w:rPr>
          <w:rFonts w:asciiTheme="majorBidi" w:hAnsiTheme="majorBidi" w:cstheme="majorBidi"/>
          <w:sz w:val="46"/>
          <w:szCs w:val="46"/>
          <w:rtl/>
          <w:lang w:bidi="ar-AE"/>
        </w:rPr>
        <w:t xml:space="preserve"> التي تصدرها </w:t>
      </w:r>
      <w:r w:rsidR="00D90316" w:rsidRPr="00527463">
        <w:rPr>
          <w:rFonts w:asciiTheme="majorBidi" w:hAnsiTheme="majorBidi" w:cstheme="majorBidi"/>
          <w:sz w:val="46"/>
          <w:szCs w:val="46"/>
          <w:rtl/>
          <w:lang w:bidi="ar-AE"/>
        </w:rPr>
        <w:t>الوحدة</w:t>
      </w:r>
      <w:r w:rsidR="004822DB" w:rsidRPr="00527463">
        <w:rPr>
          <w:rFonts w:asciiTheme="majorBidi" w:hAnsiTheme="majorBidi" w:cstheme="majorBidi"/>
          <w:sz w:val="46"/>
          <w:szCs w:val="46"/>
          <w:rtl/>
          <w:lang w:bidi="ar-AE"/>
        </w:rPr>
        <w:t>.</w:t>
      </w:r>
    </w:p>
    <w:p w:rsidR="00527463" w:rsidRDefault="00527463" w:rsidP="00BC2AEE">
      <w:pPr>
        <w:spacing w:line="360" w:lineRule="auto"/>
        <w:ind w:left="276"/>
        <w:jc w:val="lowKashida"/>
        <w:rPr>
          <w:rFonts w:asciiTheme="majorBidi" w:hAnsiTheme="majorBidi" w:cstheme="majorBidi"/>
          <w:sz w:val="46"/>
          <w:szCs w:val="46"/>
          <w:rtl/>
          <w:lang w:bidi="ar-AE"/>
        </w:rPr>
      </w:pPr>
    </w:p>
    <w:p w:rsidR="00527463" w:rsidRPr="00527463" w:rsidRDefault="00527463" w:rsidP="00BC2AEE">
      <w:pPr>
        <w:spacing w:line="360" w:lineRule="auto"/>
        <w:ind w:left="276"/>
        <w:jc w:val="lowKashida"/>
        <w:rPr>
          <w:rFonts w:asciiTheme="majorBidi" w:hAnsiTheme="majorBidi" w:cstheme="majorBidi"/>
          <w:sz w:val="46"/>
          <w:szCs w:val="46"/>
          <w:rtl/>
          <w:lang w:bidi="ar-AE"/>
        </w:rPr>
      </w:pPr>
    </w:p>
    <w:p w:rsidR="004822DB" w:rsidRPr="00527463" w:rsidRDefault="00AC1F39" w:rsidP="00BC2AEE">
      <w:pPr>
        <w:spacing w:line="360" w:lineRule="auto"/>
        <w:jc w:val="lowKashida"/>
        <w:rPr>
          <w:rFonts w:asciiTheme="majorBidi" w:hAnsiTheme="majorBidi" w:cstheme="majorBidi"/>
          <w:b/>
          <w:bCs/>
          <w:sz w:val="46"/>
          <w:szCs w:val="46"/>
          <w:lang w:bidi="ar-AE"/>
        </w:rPr>
      </w:pPr>
      <w:r w:rsidRPr="00527463">
        <w:rPr>
          <w:rFonts w:asciiTheme="majorBidi" w:hAnsiTheme="majorBidi" w:cstheme="majorBidi"/>
          <w:b/>
          <w:bCs/>
          <w:sz w:val="46"/>
          <w:szCs w:val="46"/>
          <w:rtl/>
          <w:lang w:bidi="ar-AE"/>
        </w:rPr>
        <w:lastRenderedPageBreak/>
        <w:t xml:space="preserve"> ب- ا</w:t>
      </w:r>
      <w:r w:rsidR="004822DB" w:rsidRPr="00527463">
        <w:rPr>
          <w:rFonts w:asciiTheme="majorBidi" w:hAnsiTheme="majorBidi" w:cstheme="majorBidi"/>
          <w:b/>
          <w:bCs/>
          <w:sz w:val="46"/>
          <w:szCs w:val="46"/>
          <w:rtl/>
          <w:lang w:bidi="ar-AE"/>
        </w:rPr>
        <w:t xml:space="preserve">لرقابة على </w:t>
      </w:r>
      <w:r w:rsidR="00D90316" w:rsidRPr="00527463">
        <w:rPr>
          <w:rFonts w:asciiTheme="majorBidi" w:hAnsiTheme="majorBidi" w:cstheme="majorBidi"/>
          <w:b/>
          <w:bCs/>
          <w:sz w:val="46"/>
          <w:szCs w:val="46"/>
          <w:rtl/>
          <w:lang w:bidi="ar-AE"/>
        </w:rPr>
        <w:t>أعمال</w:t>
      </w:r>
      <w:r w:rsidR="004822DB" w:rsidRPr="00527463">
        <w:rPr>
          <w:rFonts w:asciiTheme="majorBidi" w:hAnsiTheme="majorBidi" w:cstheme="majorBidi"/>
          <w:b/>
          <w:bCs/>
          <w:sz w:val="46"/>
          <w:szCs w:val="46"/>
          <w:rtl/>
          <w:lang w:bidi="ar-AE"/>
        </w:rPr>
        <w:t xml:space="preserve"> التحقيق:</w:t>
      </w:r>
    </w:p>
    <w:p w:rsidR="004822DB" w:rsidRPr="00527463" w:rsidRDefault="00F4651E" w:rsidP="00BC2AEE">
      <w:pPr>
        <w:spacing w:line="360" w:lineRule="auto"/>
        <w:ind w:left="276"/>
        <w:jc w:val="lowKashida"/>
        <w:rPr>
          <w:rFonts w:asciiTheme="majorBidi" w:hAnsiTheme="majorBidi" w:cstheme="majorBidi"/>
          <w:sz w:val="46"/>
          <w:szCs w:val="46"/>
          <w:rtl/>
          <w:lang w:bidi="ar-AE"/>
        </w:rPr>
      </w:pPr>
      <w:r w:rsidRPr="00527463">
        <w:rPr>
          <w:rFonts w:asciiTheme="majorBidi" w:hAnsiTheme="majorBidi" w:cstheme="majorBidi"/>
          <w:sz w:val="46"/>
          <w:szCs w:val="46"/>
          <w:rtl/>
          <w:lang w:bidi="ar-AE"/>
        </w:rPr>
        <w:t xml:space="preserve">   </w:t>
      </w:r>
      <w:r w:rsidR="004822DB" w:rsidRPr="00527463">
        <w:rPr>
          <w:rFonts w:asciiTheme="majorBidi" w:hAnsiTheme="majorBidi" w:cstheme="majorBidi"/>
          <w:sz w:val="46"/>
          <w:szCs w:val="46"/>
          <w:rtl/>
          <w:lang w:bidi="ar-AE"/>
        </w:rPr>
        <w:t xml:space="preserve">بعد </w:t>
      </w:r>
      <w:proofErr w:type="spellStart"/>
      <w:r w:rsidR="004822DB" w:rsidRPr="00527463">
        <w:rPr>
          <w:rFonts w:asciiTheme="majorBidi" w:hAnsiTheme="majorBidi" w:cstheme="majorBidi"/>
          <w:sz w:val="46"/>
          <w:szCs w:val="46"/>
          <w:rtl/>
          <w:lang w:bidi="ar-AE"/>
        </w:rPr>
        <w:t>ان</w:t>
      </w:r>
      <w:proofErr w:type="spellEnd"/>
      <w:r w:rsidR="004822DB" w:rsidRPr="00527463">
        <w:rPr>
          <w:rFonts w:asciiTheme="majorBidi" w:hAnsiTheme="majorBidi" w:cstheme="majorBidi"/>
          <w:sz w:val="46"/>
          <w:szCs w:val="46"/>
          <w:rtl/>
          <w:lang w:bidi="ar-AE"/>
        </w:rPr>
        <w:t xml:space="preserve"> تنتهي الوحدة المختصة بمكافحة غسل </w:t>
      </w:r>
      <w:r w:rsidR="007E57F4" w:rsidRPr="00527463">
        <w:rPr>
          <w:rFonts w:asciiTheme="majorBidi" w:hAnsiTheme="majorBidi" w:cstheme="majorBidi"/>
          <w:sz w:val="46"/>
          <w:szCs w:val="46"/>
          <w:rtl/>
          <w:lang w:bidi="ar-AE"/>
        </w:rPr>
        <w:t>الأموال</w:t>
      </w:r>
      <w:r w:rsidR="004822DB" w:rsidRPr="00527463">
        <w:rPr>
          <w:rFonts w:asciiTheme="majorBidi" w:hAnsiTheme="majorBidi" w:cstheme="majorBidi"/>
          <w:sz w:val="46"/>
          <w:szCs w:val="46"/>
          <w:rtl/>
          <w:lang w:bidi="ar-AE"/>
        </w:rPr>
        <w:t xml:space="preserve"> من القيام بالتحريات وجمع الاستدلالات</w:t>
      </w:r>
      <w:r w:rsidRPr="00527463">
        <w:rPr>
          <w:rFonts w:asciiTheme="majorBidi" w:hAnsiTheme="majorBidi" w:cstheme="majorBidi"/>
          <w:sz w:val="46"/>
          <w:szCs w:val="46"/>
          <w:rtl/>
          <w:lang w:bidi="ar-AE"/>
        </w:rPr>
        <w:t>،</w:t>
      </w:r>
      <w:r w:rsidR="004822DB" w:rsidRPr="00527463">
        <w:rPr>
          <w:rFonts w:asciiTheme="majorBidi" w:hAnsiTheme="majorBidi" w:cstheme="majorBidi"/>
          <w:sz w:val="46"/>
          <w:szCs w:val="46"/>
          <w:rtl/>
          <w:lang w:bidi="ar-AE"/>
        </w:rPr>
        <w:t xml:space="preserve"> وتكون قد وصلت </w:t>
      </w:r>
      <w:r w:rsidR="00D90316" w:rsidRPr="00527463">
        <w:rPr>
          <w:rFonts w:asciiTheme="majorBidi" w:hAnsiTheme="majorBidi" w:cstheme="majorBidi"/>
          <w:sz w:val="46"/>
          <w:szCs w:val="46"/>
          <w:rtl/>
          <w:lang w:bidi="ar-AE"/>
        </w:rPr>
        <w:t>إلى</w:t>
      </w:r>
      <w:r w:rsidR="004822DB" w:rsidRPr="00527463">
        <w:rPr>
          <w:rFonts w:asciiTheme="majorBidi" w:hAnsiTheme="majorBidi" w:cstheme="majorBidi"/>
          <w:sz w:val="46"/>
          <w:szCs w:val="46"/>
          <w:rtl/>
          <w:lang w:bidi="ar-AE"/>
        </w:rPr>
        <w:t xml:space="preserve"> وجود دلائل على ارتكاب جريمة من جرائم غسل </w:t>
      </w:r>
      <w:r w:rsidR="007E57F4" w:rsidRPr="00527463">
        <w:rPr>
          <w:rFonts w:asciiTheme="majorBidi" w:hAnsiTheme="majorBidi" w:cstheme="majorBidi"/>
          <w:sz w:val="46"/>
          <w:szCs w:val="46"/>
          <w:rtl/>
          <w:lang w:bidi="ar-AE"/>
        </w:rPr>
        <w:t>الأموال</w:t>
      </w:r>
      <w:r w:rsidR="004822DB" w:rsidRPr="00527463">
        <w:rPr>
          <w:rFonts w:asciiTheme="majorBidi" w:hAnsiTheme="majorBidi" w:cstheme="majorBidi"/>
          <w:sz w:val="46"/>
          <w:szCs w:val="46"/>
          <w:rtl/>
          <w:lang w:bidi="ar-AE"/>
        </w:rPr>
        <w:t>، تحيل كل ما</w:t>
      </w:r>
      <w:r w:rsidR="007E57F4" w:rsidRPr="00527463">
        <w:rPr>
          <w:rFonts w:asciiTheme="majorBidi" w:hAnsiTheme="majorBidi" w:cstheme="majorBidi"/>
          <w:sz w:val="46"/>
          <w:szCs w:val="46"/>
          <w:rtl/>
          <w:lang w:bidi="ar-AE"/>
        </w:rPr>
        <w:t xml:space="preserve"> </w:t>
      </w:r>
      <w:r w:rsidR="004822DB" w:rsidRPr="00527463">
        <w:rPr>
          <w:rFonts w:asciiTheme="majorBidi" w:hAnsiTheme="majorBidi" w:cstheme="majorBidi"/>
          <w:sz w:val="46"/>
          <w:szCs w:val="46"/>
          <w:rtl/>
          <w:lang w:bidi="ar-AE"/>
        </w:rPr>
        <w:t xml:space="preserve">لديها من أوراق ومستندات </w:t>
      </w:r>
      <w:r w:rsidR="00D90316" w:rsidRPr="00527463">
        <w:rPr>
          <w:rFonts w:asciiTheme="majorBidi" w:hAnsiTheme="majorBidi" w:cstheme="majorBidi"/>
          <w:sz w:val="46"/>
          <w:szCs w:val="46"/>
          <w:rtl/>
          <w:lang w:bidi="ar-AE"/>
        </w:rPr>
        <w:t>إلى</w:t>
      </w:r>
      <w:r w:rsidR="004822DB" w:rsidRPr="00527463">
        <w:rPr>
          <w:rFonts w:asciiTheme="majorBidi" w:hAnsiTheme="majorBidi" w:cstheme="majorBidi"/>
          <w:sz w:val="46"/>
          <w:szCs w:val="46"/>
          <w:rtl/>
          <w:lang w:bidi="ar-AE"/>
        </w:rPr>
        <w:t xml:space="preserve"> النيابة العامة التي لها وحدها حق إجراء التحقيق وتوجيه الاتهام وف</w:t>
      </w:r>
      <w:r w:rsidRPr="00527463">
        <w:rPr>
          <w:rFonts w:asciiTheme="majorBidi" w:hAnsiTheme="majorBidi" w:cstheme="majorBidi"/>
          <w:sz w:val="46"/>
          <w:szCs w:val="46"/>
          <w:rtl/>
          <w:lang w:bidi="ar-AE"/>
        </w:rPr>
        <w:t>قاً للقواعد الواردة في قانون الإ</w:t>
      </w:r>
      <w:r w:rsidR="004822DB" w:rsidRPr="00527463">
        <w:rPr>
          <w:rFonts w:asciiTheme="majorBidi" w:hAnsiTheme="majorBidi" w:cstheme="majorBidi"/>
          <w:sz w:val="46"/>
          <w:szCs w:val="46"/>
          <w:rtl/>
          <w:lang w:bidi="ar-AE"/>
        </w:rPr>
        <w:t>جراء</w:t>
      </w:r>
      <w:r w:rsidRPr="00527463">
        <w:rPr>
          <w:rFonts w:asciiTheme="majorBidi" w:hAnsiTheme="majorBidi" w:cstheme="majorBidi"/>
          <w:sz w:val="46"/>
          <w:szCs w:val="46"/>
          <w:rtl/>
          <w:lang w:bidi="ar-AE"/>
        </w:rPr>
        <w:t>ا</w:t>
      </w:r>
      <w:r w:rsidR="004822DB" w:rsidRPr="00527463">
        <w:rPr>
          <w:rFonts w:asciiTheme="majorBidi" w:hAnsiTheme="majorBidi" w:cstheme="majorBidi"/>
          <w:sz w:val="46"/>
          <w:szCs w:val="46"/>
          <w:rtl/>
          <w:lang w:bidi="ar-AE"/>
        </w:rPr>
        <w:t>ت الجزائية</w:t>
      </w:r>
      <w:r w:rsidRPr="00527463">
        <w:rPr>
          <w:rFonts w:asciiTheme="majorBidi" w:hAnsiTheme="majorBidi" w:cstheme="majorBidi"/>
          <w:sz w:val="46"/>
          <w:szCs w:val="46"/>
          <w:rtl/>
          <w:lang w:bidi="ar-AE"/>
        </w:rPr>
        <w:t>.</w:t>
      </w:r>
      <w:r w:rsidR="004822DB" w:rsidRPr="00527463">
        <w:rPr>
          <w:rFonts w:asciiTheme="majorBidi" w:hAnsiTheme="majorBidi" w:cstheme="majorBidi"/>
          <w:sz w:val="46"/>
          <w:szCs w:val="46"/>
          <w:rtl/>
          <w:lang w:bidi="ar-AE"/>
        </w:rPr>
        <w:t xml:space="preserve"> </w:t>
      </w:r>
      <w:r w:rsidR="007E57F4" w:rsidRPr="00527463">
        <w:rPr>
          <w:rFonts w:asciiTheme="majorBidi" w:hAnsiTheme="majorBidi" w:cstheme="majorBidi"/>
          <w:sz w:val="46"/>
          <w:szCs w:val="46"/>
          <w:rtl/>
          <w:lang w:bidi="ar-AE"/>
        </w:rPr>
        <w:t>وإجراءات</w:t>
      </w:r>
      <w:r w:rsidR="004822DB" w:rsidRPr="00527463">
        <w:rPr>
          <w:rFonts w:asciiTheme="majorBidi" w:hAnsiTheme="majorBidi" w:cstheme="majorBidi"/>
          <w:sz w:val="46"/>
          <w:szCs w:val="46"/>
          <w:rtl/>
          <w:lang w:bidi="ar-AE"/>
        </w:rPr>
        <w:t xml:space="preserve"> التحقيق التي تقوم </w:t>
      </w:r>
      <w:proofErr w:type="spellStart"/>
      <w:r w:rsidR="004822DB" w:rsidRPr="00527463">
        <w:rPr>
          <w:rFonts w:asciiTheme="majorBidi" w:hAnsiTheme="majorBidi" w:cstheme="majorBidi"/>
          <w:sz w:val="46"/>
          <w:szCs w:val="46"/>
          <w:rtl/>
          <w:lang w:bidi="ar-AE"/>
        </w:rPr>
        <w:t>بها</w:t>
      </w:r>
      <w:proofErr w:type="spellEnd"/>
      <w:r w:rsidR="004822DB" w:rsidRPr="00527463">
        <w:rPr>
          <w:rFonts w:asciiTheme="majorBidi" w:hAnsiTheme="majorBidi" w:cstheme="majorBidi"/>
          <w:sz w:val="46"/>
          <w:szCs w:val="46"/>
          <w:rtl/>
          <w:lang w:bidi="ar-AE"/>
        </w:rPr>
        <w:t xml:space="preserve"> النيابة العامة بصدد جرائم غسل </w:t>
      </w:r>
      <w:r w:rsidR="00D90316" w:rsidRPr="00527463">
        <w:rPr>
          <w:rFonts w:asciiTheme="majorBidi" w:hAnsiTheme="majorBidi" w:cstheme="majorBidi"/>
          <w:sz w:val="46"/>
          <w:szCs w:val="46"/>
          <w:rtl/>
          <w:lang w:bidi="ar-AE"/>
        </w:rPr>
        <w:t>الأموال</w:t>
      </w:r>
      <w:r w:rsidR="004822DB" w:rsidRPr="00527463">
        <w:rPr>
          <w:rFonts w:asciiTheme="majorBidi" w:hAnsiTheme="majorBidi" w:cstheme="majorBidi"/>
          <w:sz w:val="46"/>
          <w:szCs w:val="46"/>
          <w:rtl/>
          <w:lang w:bidi="ar-AE"/>
        </w:rPr>
        <w:t xml:space="preserve"> هي ذاتها التي تقوم </w:t>
      </w:r>
      <w:proofErr w:type="spellStart"/>
      <w:r w:rsidR="004822DB" w:rsidRPr="00527463">
        <w:rPr>
          <w:rFonts w:asciiTheme="majorBidi" w:hAnsiTheme="majorBidi" w:cstheme="majorBidi"/>
          <w:sz w:val="46"/>
          <w:szCs w:val="46"/>
          <w:rtl/>
          <w:lang w:bidi="ar-AE"/>
        </w:rPr>
        <w:t>بها</w:t>
      </w:r>
      <w:proofErr w:type="spellEnd"/>
      <w:r w:rsidR="004822DB" w:rsidRPr="00527463">
        <w:rPr>
          <w:rFonts w:asciiTheme="majorBidi" w:hAnsiTheme="majorBidi" w:cstheme="majorBidi"/>
          <w:sz w:val="46"/>
          <w:szCs w:val="46"/>
          <w:rtl/>
          <w:lang w:bidi="ar-AE"/>
        </w:rPr>
        <w:t xml:space="preserve"> عند تحقيقها في الجرائم العادية. فلها </w:t>
      </w:r>
      <w:proofErr w:type="spellStart"/>
      <w:r w:rsidR="004822DB" w:rsidRPr="00527463">
        <w:rPr>
          <w:rFonts w:asciiTheme="majorBidi" w:hAnsiTheme="majorBidi" w:cstheme="majorBidi"/>
          <w:sz w:val="46"/>
          <w:szCs w:val="46"/>
          <w:rtl/>
          <w:lang w:bidi="ar-AE"/>
        </w:rPr>
        <w:t>ان</w:t>
      </w:r>
      <w:proofErr w:type="spellEnd"/>
      <w:r w:rsidR="004822DB" w:rsidRPr="00527463">
        <w:rPr>
          <w:rFonts w:asciiTheme="majorBidi" w:hAnsiTheme="majorBidi" w:cstheme="majorBidi"/>
          <w:sz w:val="46"/>
          <w:szCs w:val="46"/>
          <w:rtl/>
          <w:lang w:bidi="ar-AE"/>
        </w:rPr>
        <w:t xml:space="preserve"> تأمر بالتفتيش وضبط </w:t>
      </w:r>
      <w:r w:rsidR="005F0D20" w:rsidRPr="00527463">
        <w:rPr>
          <w:rFonts w:asciiTheme="majorBidi" w:hAnsiTheme="majorBidi" w:cstheme="majorBidi"/>
          <w:sz w:val="46"/>
          <w:szCs w:val="46"/>
          <w:rtl/>
          <w:lang w:bidi="ar-AE"/>
        </w:rPr>
        <w:t>الأشياء</w:t>
      </w:r>
      <w:r w:rsidRPr="00527463">
        <w:rPr>
          <w:rFonts w:asciiTheme="majorBidi" w:hAnsiTheme="majorBidi" w:cstheme="majorBidi"/>
          <w:sz w:val="46"/>
          <w:szCs w:val="46"/>
          <w:rtl/>
          <w:lang w:bidi="ar-AE"/>
        </w:rPr>
        <w:t xml:space="preserve"> المتعلقة بالجريمة، مثل</w:t>
      </w:r>
      <w:r w:rsidR="004822DB" w:rsidRPr="00527463">
        <w:rPr>
          <w:rFonts w:asciiTheme="majorBidi" w:hAnsiTheme="majorBidi" w:cstheme="majorBidi"/>
          <w:sz w:val="46"/>
          <w:szCs w:val="46"/>
          <w:rtl/>
          <w:lang w:bidi="ar-AE"/>
        </w:rPr>
        <w:t xml:space="preserve"> ضبط وتفتيش نظم المعلومات وأجهزة الكمبيوتر، كما لها سماع الشهود واستجواب المتهمين ومعاينة </w:t>
      </w:r>
      <w:r w:rsidR="00565072" w:rsidRPr="00527463">
        <w:rPr>
          <w:rFonts w:asciiTheme="majorBidi" w:hAnsiTheme="majorBidi" w:cstheme="majorBidi"/>
          <w:sz w:val="46"/>
          <w:szCs w:val="46"/>
          <w:rtl/>
          <w:lang w:bidi="ar-AE"/>
        </w:rPr>
        <w:t>الأماكن</w:t>
      </w:r>
      <w:r w:rsidRPr="00527463">
        <w:rPr>
          <w:rFonts w:asciiTheme="majorBidi" w:hAnsiTheme="majorBidi" w:cstheme="majorBidi"/>
          <w:sz w:val="46"/>
          <w:szCs w:val="46"/>
          <w:rtl/>
          <w:lang w:bidi="ar-AE"/>
        </w:rPr>
        <w:t>،</w:t>
      </w:r>
      <w:r w:rsidR="004822DB" w:rsidRPr="00527463">
        <w:rPr>
          <w:rFonts w:asciiTheme="majorBidi" w:hAnsiTheme="majorBidi" w:cstheme="majorBidi"/>
          <w:sz w:val="46"/>
          <w:szCs w:val="46"/>
          <w:rtl/>
          <w:lang w:bidi="ar-AE"/>
        </w:rPr>
        <w:t xml:space="preserve"> </w:t>
      </w:r>
      <w:r w:rsidRPr="00527463">
        <w:rPr>
          <w:rFonts w:asciiTheme="majorBidi" w:hAnsiTheme="majorBidi" w:cstheme="majorBidi"/>
          <w:sz w:val="46"/>
          <w:szCs w:val="46"/>
          <w:rtl/>
          <w:lang w:bidi="ar-AE"/>
        </w:rPr>
        <w:t>والأمر بالقبض على المتهمين وحبسهم احتياطياً</w:t>
      </w:r>
      <w:r w:rsidR="004822DB" w:rsidRPr="00527463">
        <w:rPr>
          <w:rFonts w:asciiTheme="majorBidi" w:hAnsiTheme="majorBidi" w:cstheme="majorBidi"/>
          <w:sz w:val="46"/>
          <w:szCs w:val="46"/>
          <w:rtl/>
          <w:lang w:bidi="ar-AE"/>
        </w:rPr>
        <w:t xml:space="preserve">. وقد </w:t>
      </w:r>
      <w:r w:rsidR="007E57F4" w:rsidRPr="00527463">
        <w:rPr>
          <w:rFonts w:asciiTheme="majorBidi" w:hAnsiTheme="majorBidi" w:cstheme="majorBidi"/>
          <w:sz w:val="46"/>
          <w:szCs w:val="46"/>
          <w:rtl/>
          <w:lang w:bidi="ar-AE"/>
        </w:rPr>
        <w:t>أعطى</w:t>
      </w:r>
      <w:r w:rsidR="004822DB" w:rsidRPr="00527463">
        <w:rPr>
          <w:rFonts w:asciiTheme="majorBidi" w:hAnsiTheme="majorBidi" w:cstheme="majorBidi"/>
          <w:sz w:val="46"/>
          <w:szCs w:val="46"/>
          <w:rtl/>
          <w:lang w:bidi="ar-AE"/>
        </w:rPr>
        <w:t xml:space="preserve"> قانون غسل </w:t>
      </w:r>
      <w:r w:rsidR="00565072" w:rsidRPr="00527463">
        <w:rPr>
          <w:rFonts w:asciiTheme="majorBidi" w:hAnsiTheme="majorBidi" w:cstheme="majorBidi"/>
          <w:sz w:val="46"/>
          <w:szCs w:val="46"/>
          <w:rtl/>
          <w:lang w:bidi="ar-AE"/>
        </w:rPr>
        <w:t>الأموال</w:t>
      </w:r>
      <w:r w:rsidR="004822DB" w:rsidRPr="00527463">
        <w:rPr>
          <w:rFonts w:asciiTheme="majorBidi" w:hAnsiTheme="majorBidi" w:cstheme="majorBidi"/>
          <w:sz w:val="46"/>
          <w:szCs w:val="46"/>
          <w:rtl/>
          <w:lang w:bidi="ar-AE"/>
        </w:rPr>
        <w:t xml:space="preserve"> للنائب العام سلطة </w:t>
      </w:r>
      <w:r w:rsidR="005F0D20" w:rsidRPr="00527463">
        <w:rPr>
          <w:rFonts w:asciiTheme="majorBidi" w:hAnsiTheme="majorBidi" w:cstheme="majorBidi"/>
          <w:sz w:val="46"/>
          <w:szCs w:val="46"/>
          <w:rtl/>
          <w:lang w:bidi="ar-AE"/>
        </w:rPr>
        <w:t>الأمر</w:t>
      </w:r>
      <w:r w:rsidR="004822DB" w:rsidRPr="00527463">
        <w:rPr>
          <w:rFonts w:asciiTheme="majorBidi" w:hAnsiTheme="majorBidi" w:cstheme="majorBidi"/>
          <w:sz w:val="46"/>
          <w:szCs w:val="46"/>
          <w:rtl/>
          <w:lang w:bidi="ar-AE"/>
        </w:rPr>
        <w:t xml:space="preserve"> بالتحفظ على </w:t>
      </w:r>
      <w:r w:rsidR="00565072" w:rsidRPr="00527463">
        <w:rPr>
          <w:rFonts w:asciiTheme="majorBidi" w:hAnsiTheme="majorBidi" w:cstheme="majorBidi"/>
          <w:sz w:val="46"/>
          <w:szCs w:val="46"/>
          <w:rtl/>
          <w:lang w:bidi="ar-AE"/>
        </w:rPr>
        <w:t>الأموال</w:t>
      </w:r>
      <w:r w:rsidR="004822DB" w:rsidRPr="00527463">
        <w:rPr>
          <w:rFonts w:asciiTheme="majorBidi" w:hAnsiTheme="majorBidi" w:cstheme="majorBidi"/>
          <w:sz w:val="46"/>
          <w:szCs w:val="46"/>
          <w:rtl/>
          <w:lang w:bidi="ar-AE"/>
        </w:rPr>
        <w:t xml:space="preserve"> </w:t>
      </w:r>
      <w:r w:rsidR="00565072" w:rsidRPr="00527463">
        <w:rPr>
          <w:rFonts w:asciiTheme="majorBidi" w:hAnsiTheme="majorBidi" w:cstheme="majorBidi"/>
          <w:sz w:val="46"/>
          <w:szCs w:val="46"/>
          <w:rtl/>
          <w:lang w:bidi="ar-AE"/>
        </w:rPr>
        <w:t>أو</w:t>
      </w:r>
      <w:r w:rsidR="004822DB" w:rsidRPr="00527463">
        <w:rPr>
          <w:rFonts w:asciiTheme="majorBidi" w:hAnsiTheme="majorBidi" w:cstheme="majorBidi"/>
          <w:sz w:val="46"/>
          <w:szCs w:val="46"/>
          <w:rtl/>
          <w:lang w:bidi="ar-AE"/>
        </w:rPr>
        <w:t xml:space="preserve"> المتحصلات أو الوسائط المشتبه </w:t>
      </w:r>
      <w:proofErr w:type="spellStart"/>
      <w:r w:rsidR="004822DB" w:rsidRPr="00527463">
        <w:rPr>
          <w:rFonts w:asciiTheme="majorBidi" w:hAnsiTheme="majorBidi" w:cstheme="majorBidi"/>
          <w:sz w:val="46"/>
          <w:szCs w:val="46"/>
          <w:rtl/>
          <w:lang w:bidi="ar-AE"/>
        </w:rPr>
        <w:t>بها</w:t>
      </w:r>
      <w:proofErr w:type="spellEnd"/>
      <w:r w:rsidR="004822DB" w:rsidRPr="00527463">
        <w:rPr>
          <w:rFonts w:asciiTheme="majorBidi" w:hAnsiTheme="majorBidi" w:cstheme="majorBidi"/>
          <w:sz w:val="46"/>
          <w:szCs w:val="46"/>
          <w:rtl/>
          <w:lang w:bidi="ar-AE"/>
        </w:rPr>
        <w:t xml:space="preserve"> التي استخدمت أو يراد استخدامها في ارتكاب في </w:t>
      </w:r>
      <w:r w:rsidR="00D90316" w:rsidRPr="00527463">
        <w:rPr>
          <w:rFonts w:asciiTheme="majorBidi" w:hAnsiTheme="majorBidi" w:cstheme="majorBidi"/>
          <w:sz w:val="46"/>
          <w:szCs w:val="46"/>
          <w:rtl/>
          <w:lang w:bidi="ar-AE"/>
        </w:rPr>
        <w:t>أية</w:t>
      </w:r>
      <w:r w:rsidR="004822DB" w:rsidRPr="00527463">
        <w:rPr>
          <w:rFonts w:asciiTheme="majorBidi" w:hAnsiTheme="majorBidi" w:cstheme="majorBidi"/>
          <w:sz w:val="46"/>
          <w:szCs w:val="46"/>
          <w:rtl/>
          <w:lang w:bidi="ar-AE"/>
        </w:rPr>
        <w:t xml:space="preserve"> جريمة من جرائم غسل </w:t>
      </w:r>
      <w:r w:rsidR="00565072" w:rsidRPr="00527463">
        <w:rPr>
          <w:rFonts w:asciiTheme="majorBidi" w:hAnsiTheme="majorBidi" w:cstheme="majorBidi"/>
          <w:sz w:val="46"/>
          <w:szCs w:val="46"/>
          <w:rtl/>
          <w:lang w:bidi="ar-AE"/>
        </w:rPr>
        <w:t>الأموال</w:t>
      </w:r>
      <w:r w:rsidR="004822DB" w:rsidRPr="00527463">
        <w:rPr>
          <w:rFonts w:asciiTheme="majorBidi" w:hAnsiTheme="majorBidi" w:cstheme="majorBidi"/>
          <w:sz w:val="46"/>
          <w:szCs w:val="46"/>
          <w:rtl/>
          <w:lang w:bidi="ar-AE"/>
        </w:rPr>
        <w:t>.</w:t>
      </w:r>
    </w:p>
    <w:p w:rsidR="00565072" w:rsidRPr="00527463" w:rsidRDefault="00F4651E" w:rsidP="00BC2AEE">
      <w:pPr>
        <w:spacing w:line="360" w:lineRule="auto"/>
        <w:ind w:left="276"/>
        <w:jc w:val="lowKashida"/>
        <w:rPr>
          <w:rFonts w:asciiTheme="majorBidi" w:hAnsiTheme="majorBidi" w:cstheme="majorBidi"/>
          <w:sz w:val="46"/>
          <w:szCs w:val="46"/>
          <w:rtl/>
          <w:lang w:bidi="ar-AE"/>
        </w:rPr>
      </w:pPr>
      <w:r w:rsidRPr="00527463">
        <w:rPr>
          <w:rFonts w:asciiTheme="majorBidi" w:hAnsiTheme="majorBidi" w:cstheme="majorBidi"/>
          <w:sz w:val="46"/>
          <w:szCs w:val="46"/>
          <w:rtl/>
          <w:lang w:bidi="ar-AE"/>
        </w:rPr>
        <w:lastRenderedPageBreak/>
        <w:t xml:space="preserve">   </w:t>
      </w:r>
      <w:r w:rsidR="004822DB" w:rsidRPr="00527463">
        <w:rPr>
          <w:rFonts w:asciiTheme="majorBidi" w:hAnsiTheme="majorBidi" w:cstheme="majorBidi"/>
          <w:sz w:val="46"/>
          <w:szCs w:val="46"/>
          <w:rtl/>
          <w:lang w:bidi="ar-AE"/>
        </w:rPr>
        <w:t xml:space="preserve">وكما في الرقابة على </w:t>
      </w:r>
      <w:r w:rsidR="00D90316" w:rsidRPr="00527463">
        <w:rPr>
          <w:rFonts w:asciiTheme="majorBidi" w:hAnsiTheme="majorBidi" w:cstheme="majorBidi"/>
          <w:sz w:val="46"/>
          <w:szCs w:val="46"/>
          <w:rtl/>
          <w:lang w:bidi="ar-AE"/>
        </w:rPr>
        <w:t>أعمال</w:t>
      </w:r>
      <w:r w:rsidR="004822DB" w:rsidRPr="00527463">
        <w:rPr>
          <w:rFonts w:asciiTheme="majorBidi" w:hAnsiTheme="majorBidi" w:cstheme="majorBidi"/>
          <w:sz w:val="46"/>
          <w:szCs w:val="46"/>
          <w:rtl/>
          <w:lang w:bidi="ar-AE"/>
        </w:rPr>
        <w:t xml:space="preserve"> التحري وجمع الاستدلال ، فان رقابة المحكمة الاتحادية العليا على </w:t>
      </w:r>
      <w:r w:rsidR="00D90316" w:rsidRPr="00527463">
        <w:rPr>
          <w:rFonts w:asciiTheme="majorBidi" w:hAnsiTheme="majorBidi" w:cstheme="majorBidi"/>
          <w:sz w:val="46"/>
          <w:szCs w:val="46"/>
          <w:rtl/>
          <w:lang w:bidi="ar-AE"/>
        </w:rPr>
        <w:t>أعمال</w:t>
      </w:r>
      <w:r w:rsidR="004822DB" w:rsidRPr="00527463">
        <w:rPr>
          <w:rFonts w:asciiTheme="majorBidi" w:hAnsiTheme="majorBidi" w:cstheme="majorBidi"/>
          <w:sz w:val="46"/>
          <w:szCs w:val="46"/>
          <w:rtl/>
          <w:lang w:bidi="ar-AE"/>
        </w:rPr>
        <w:t xml:space="preserve"> التحقيق الابتدائي، هي كذلك رقابة غير مباشرة تتمثل في </w:t>
      </w:r>
      <w:r w:rsidR="00565072" w:rsidRPr="00527463">
        <w:rPr>
          <w:rFonts w:asciiTheme="majorBidi" w:hAnsiTheme="majorBidi" w:cstheme="majorBidi"/>
          <w:sz w:val="46"/>
          <w:szCs w:val="46"/>
          <w:rtl/>
          <w:lang w:bidi="ar-AE"/>
        </w:rPr>
        <w:t xml:space="preserve"> نظر طعون النقض المرفوعة عن الأحكام الصادرة م</w:t>
      </w:r>
      <w:r w:rsidRPr="00527463">
        <w:rPr>
          <w:rFonts w:asciiTheme="majorBidi" w:hAnsiTheme="majorBidi" w:cstheme="majorBidi"/>
          <w:sz w:val="46"/>
          <w:szCs w:val="46"/>
          <w:rtl/>
          <w:lang w:bidi="ar-AE"/>
        </w:rPr>
        <w:t>ن المحاكم في جرائم غسل الأموال م</w:t>
      </w:r>
      <w:r w:rsidR="00565072" w:rsidRPr="00527463">
        <w:rPr>
          <w:rFonts w:asciiTheme="majorBidi" w:hAnsiTheme="majorBidi" w:cstheme="majorBidi"/>
          <w:sz w:val="46"/>
          <w:szCs w:val="46"/>
          <w:rtl/>
          <w:lang w:bidi="ar-AE"/>
        </w:rPr>
        <w:t>تى كان مبنى الطعن النعي على الحكم الأخذ بإجراء من إجراءات التحق</w:t>
      </w:r>
      <w:r w:rsidRPr="00527463">
        <w:rPr>
          <w:rFonts w:asciiTheme="majorBidi" w:hAnsiTheme="majorBidi" w:cstheme="majorBidi"/>
          <w:sz w:val="46"/>
          <w:szCs w:val="46"/>
          <w:rtl/>
          <w:lang w:bidi="ar-AE"/>
        </w:rPr>
        <w:t>يق شابه عيب مبطل لصحته ، أو اعت</w:t>
      </w:r>
      <w:r w:rsidR="00565072" w:rsidRPr="00527463">
        <w:rPr>
          <w:rFonts w:asciiTheme="majorBidi" w:hAnsiTheme="majorBidi" w:cstheme="majorBidi"/>
          <w:sz w:val="46"/>
          <w:szCs w:val="46"/>
          <w:rtl/>
          <w:lang w:bidi="ar-AE"/>
        </w:rPr>
        <w:t xml:space="preserve">راه نقص جوهري في إجراء من إجراءات التحقيق </w:t>
      </w:r>
      <w:r w:rsidR="005F0D20" w:rsidRPr="00527463">
        <w:rPr>
          <w:rFonts w:asciiTheme="majorBidi" w:hAnsiTheme="majorBidi" w:cstheme="majorBidi"/>
          <w:sz w:val="46"/>
          <w:szCs w:val="46"/>
          <w:rtl/>
          <w:lang w:bidi="ar-AE"/>
        </w:rPr>
        <w:t>أو</w:t>
      </w:r>
      <w:r w:rsidR="00565072" w:rsidRPr="00527463">
        <w:rPr>
          <w:rFonts w:asciiTheme="majorBidi" w:hAnsiTheme="majorBidi" w:cstheme="majorBidi"/>
          <w:sz w:val="46"/>
          <w:szCs w:val="46"/>
          <w:rtl/>
          <w:lang w:bidi="ar-AE"/>
        </w:rPr>
        <w:t xml:space="preserve"> أي سبب آخر .</w:t>
      </w:r>
    </w:p>
    <w:p w:rsidR="005F0D20" w:rsidRDefault="00565072" w:rsidP="00BC2AEE">
      <w:pPr>
        <w:spacing w:line="360" w:lineRule="auto"/>
        <w:ind w:left="276" w:firstLine="142"/>
        <w:jc w:val="lowKashida"/>
        <w:rPr>
          <w:rFonts w:asciiTheme="majorBidi" w:hAnsiTheme="majorBidi" w:cstheme="majorBidi"/>
          <w:sz w:val="46"/>
          <w:szCs w:val="46"/>
          <w:rtl/>
          <w:lang w:bidi="ar-AE"/>
        </w:rPr>
      </w:pPr>
      <w:r w:rsidRPr="00527463">
        <w:rPr>
          <w:rFonts w:asciiTheme="majorBidi" w:hAnsiTheme="majorBidi" w:cstheme="majorBidi"/>
          <w:sz w:val="46"/>
          <w:szCs w:val="46"/>
          <w:rtl/>
          <w:lang w:bidi="ar-AE"/>
        </w:rPr>
        <w:t xml:space="preserve">كما يجوز لكل من له صفة أو مصلحة أن يستأنف </w:t>
      </w:r>
      <w:r w:rsidR="005F0D20" w:rsidRPr="00527463">
        <w:rPr>
          <w:rFonts w:asciiTheme="majorBidi" w:hAnsiTheme="majorBidi" w:cstheme="majorBidi"/>
          <w:sz w:val="46"/>
          <w:szCs w:val="46"/>
          <w:rtl/>
          <w:lang w:bidi="ar-AE"/>
        </w:rPr>
        <w:t>الأوامر</w:t>
      </w:r>
      <w:r w:rsidRPr="00527463">
        <w:rPr>
          <w:rFonts w:asciiTheme="majorBidi" w:hAnsiTheme="majorBidi" w:cstheme="majorBidi"/>
          <w:sz w:val="46"/>
          <w:szCs w:val="46"/>
          <w:rtl/>
          <w:lang w:bidi="ar-AE"/>
        </w:rPr>
        <w:t xml:space="preserve"> والقرارات الصادرة في مرحلة التحقيق سواء من القاضي </w:t>
      </w:r>
      <w:r w:rsidR="005F0D20" w:rsidRPr="00527463">
        <w:rPr>
          <w:rFonts w:asciiTheme="majorBidi" w:hAnsiTheme="majorBidi" w:cstheme="majorBidi"/>
          <w:sz w:val="46"/>
          <w:szCs w:val="46"/>
          <w:rtl/>
          <w:lang w:bidi="ar-AE"/>
        </w:rPr>
        <w:t>أو</w:t>
      </w:r>
      <w:r w:rsidRPr="00527463">
        <w:rPr>
          <w:rFonts w:asciiTheme="majorBidi" w:hAnsiTheme="majorBidi" w:cstheme="majorBidi"/>
          <w:sz w:val="46"/>
          <w:szCs w:val="46"/>
          <w:rtl/>
          <w:lang w:bidi="ar-AE"/>
        </w:rPr>
        <w:t xml:space="preserve"> من النيابة العامة </w:t>
      </w:r>
      <w:r w:rsidR="00F4651E" w:rsidRPr="00527463">
        <w:rPr>
          <w:rFonts w:asciiTheme="majorBidi" w:hAnsiTheme="majorBidi" w:cstheme="majorBidi"/>
          <w:sz w:val="46"/>
          <w:szCs w:val="46"/>
          <w:rtl/>
          <w:lang w:bidi="ar-AE"/>
        </w:rPr>
        <w:t>.</w:t>
      </w:r>
      <w:r w:rsidRPr="00527463">
        <w:rPr>
          <w:rFonts w:asciiTheme="majorBidi" w:hAnsiTheme="majorBidi" w:cstheme="majorBidi"/>
          <w:sz w:val="46"/>
          <w:szCs w:val="46"/>
          <w:rtl/>
          <w:lang w:bidi="ar-AE"/>
        </w:rPr>
        <w:t xml:space="preserve"> </w:t>
      </w:r>
      <w:r w:rsidR="00F4651E" w:rsidRPr="00527463">
        <w:rPr>
          <w:rFonts w:asciiTheme="majorBidi" w:hAnsiTheme="majorBidi" w:cstheme="majorBidi"/>
          <w:sz w:val="46"/>
          <w:szCs w:val="46"/>
          <w:rtl/>
          <w:lang w:bidi="ar-AE"/>
        </w:rPr>
        <w:t>و</w:t>
      </w:r>
      <w:r w:rsidRPr="00527463">
        <w:rPr>
          <w:rFonts w:asciiTheme="majorBidi" w:hAnsiTheme="majorBidi" w:cstheme="majorBidi"/>
          <w:sz w:val="46"/>
          <w:szCs w:val="46"/>
          <w:rtl/>
          <w:lang w:bidi="ar-AE"/>
        </w:rPr>
        <w:t xml:space="preserve">الحكم الصادر في الاستئناف يكون قابلاً للطعن فيه بالنقض ، </w:t>
      </w:r>
      <w:r w:rsidR="00F4651E" w:rsidRPr="00527463">
        <w:rPr>
          <w:rFonts w:asciiTheme="majorBidi" w:hAnsiTheme="majorBidi" w:cstheme="majorBidi"/>
          <w:sz w:val="46"/>
          <w:szCs w:val="46"/>
          <w:rtl/>
          <w:lang w:bidi="ar-AE"/>
        </w:rPr>
        <w:t xml:space="preserve">أمام </w:t>
      </w:r>
      <w:r w:rsidRPr="00527463">
        <w:rPr>
          <w:rFonts w:asciiTheme="majorBidi" w:hAnsiTheme="majorBidi" w:cstheme="majorBidi"/>
          <w:sz w:val="46"/>
          <w:szCs w:val="46"/>
          <w:rtl/>
          <w:lang w:bidi="ar-AE"/>
        </w:rPr>
        <w:t>المحكمة الاتحادية العليا.</w:t>
      </w:r>
    </w:p>
    <w:p w:rsidR="00527463" w:rsidRDefault="00527463" w:rsidP="00BC2AEE">
      <w:pPr>
        <w:spacing w:line="360" w:lineRule="auto"/>
        <w:ind w:left="276" w:firstLine="142"/>
        <w:jc w:val="lowKashida"/>
        <w:rPr>
          <w:rFonts w:asciiTheme="majorBidi" w:hAnsiTheme="majorBidi" w:cstheme="majorBidi"/>
          <w:sz w:val="46"/>
          <w:szCs w:val="46"/>
          <w:rtl/>
          <w:lang w:bidi="ar-AE"/>
        </w:rPr>
      </w:pPr>
    </w:p>
    <w:p w:rsidR="00527463" w:rsidRDefault="00527463" w:rsidP="00BC2AEE">
      <w:pPr>
        <w:spacing w:line="360" w:lineRule="auto"/>
        <w:ind w:left="276" w:firstLine="142"/>
        <w:jc w:val="lowKashida"/>
        <w:rPr>
          <w:rFonts w:asciiTheme="majorBidi" w:hAnsiTheme="majorBidi" w:cstheme="majorBidi"/>
          <w:sz w:val="46"/>
          <w:szCs w:val="46"/>
          <w:rtl/>
          <w:lang w:bidi="ar-AE"/>
        </w:rPr>
      </w:pPr>
    </w:p>
    <w:p w:rsidR="00527463" w:rsidRDefault="00527463" w:rsidP="00BC2AEE">
      <w:pPr>
        <w:spacing w:line="360" w:lineRule="auto"/>
        <w:ind w:left="276" w:firstLine="142"/>
        <w:jc w:val="lowKashida"/>
        <w:rPr>
          <w:rFonts w:asciiTheme="majorBidi" w:hAnsiTheme="majorBidi" w:cstheme="majorBidi"/>
          <w:sz w:val="46"/>
          <w:szCs w:val="46"/>
          <w:rtl/>
          <w:lang w:bidi="ar-AE"/>
        </w:rPr>
      </w:pPr>
    </w:p>
    <w:p w:rsidR="00527463" w:rsidRDefault="00527463" w:rsidP="00BC2AEE">
      <w:pPr>
        <w:spacing w:line="360" w:lineRule="auto"/>
        <w:ind w:left="276" w:firstLine="142"/>
        <w:jc w:val="lowKashida"/>
        <w:rPr>
          <w:rFonts w:asciiTheme="majorBidi" w:hAnsiTheme="majorBidi" w:cstheme="majorBidi"/>
          <w:sz w:val="46"/>
          <w:szCs w:val="46"/>
          <w:rtl/>
          <w:lang w:bidi="ar-AE"/>
        </w:rPr>
      </w:pPr>
    </w:p>
    <w:p w:rsidR="00527463" w:rsidRPr="00527463" w:rsidRDefault="00527463" w:rsidP="00BC2AEE">
      <w:pPr>
        <w:spacing w:line="360" w:lineRule="auto"/>
        <w:ind w:left="276" w:firstLine="142"/>
        <w:jc w:val="lowKashida"/>
        <w:rPr>
          <w:rFonts w:asciiTheme="majorBidi" w:hAnsiTheme="majorBidi" w:cstheme="majorBidi"/>
          <w:sz w:val="46"/>
          <w:szCs w:val="46"/>
          <w:rtl/>
          <w:lang w:bidi="ar-AE"/>
        </w:rPr>
      </w:pPr>
    </w:p>
    <w:p w:rsidR="00527463" w:rsidRDefault="00565072" w:rsidP="00527463">
      <w:pPr>
        <w:spacing w:line="360" w:lineRule="auto"/>
        <w:ind w:left="276"/>
        <w:jc w:val="center"/>
        <w:rPr>
          <w:rFonts w:asciiTheme="majorBidi" w:hAnsiTheme="majorBidi" w:cstheme="majorBidi"/>
          <w:b/>
          <w:bCs/>
          <w:sz w:val="48"/>
          <w:szCs w:val="48"/>
          <w:rtl/>
          <w:lang w:bidi="ar-AE"/>
        </w:rPr>
      </w:pPr>
      <w:r w:rsidRPr="00BC2AEE">
        <w:rPr>
          <w:rFonts w:asciiTheme="majorBidi" w:hAnsiTheme="majorBidi" w:cstheme="majorBidi"/>
          <w:b/>
          <w:bCs/>
          <w:sz w:val="48"/>
          <w:szCs w:val="48"/>
          <w:u w:val="single"/>
          <w:rtl/>
          <w:lang w:bidi="ar-AE"/>
        </w:rPr>
        <w:lastRenderedPageBreak/>
        <w:t>المبحث الثاني</w:t>
      </w:r>
    </w:p>
    <w:p w:rsidR="005F0D20" w:rsidRDefault="005F0D20" w:rsidP="00527463">
      <w:pPr>
        <w:spacing w:line="360" w:lineRule="auto"/>
        <w:ind w:left="276"/>
        <w:jc w:val="center"/>
        <w:rPr>
          <w:rFonts w:asciiTheme="majorBidi" w:hAnsiTheme="majorBidi" w:cstheme="majorBidi"/>
          <w:b/>
          <w:bCs/>
          <w:sz w:val="48"/>
          <w:szCs w:val="48"/>
          <w:rtl/>
          <w:lang w:bidi="ar-AE"/>
        </w:rPr>
      </w:pPr>
      <w:r w:rsidRPr="00527463">
        <w:rPr>
          <w:rFonts w:asciiTheme="majorBidi" w:hAnsiTheme="majorBidi" w:cstheme="majorBidi"/>
          <w:b/>
          <w:bCs/>
          <w:sz w:val="48"/>
          <w:szCs w:val="48"/>
          <w:rtl/>
          <w:lang w:bidi="ar-AE"/>
        </w:rPr>
        <w:t>دور المحكمة الاتحادية العليا في الرقابة على المحاكمة في جرائم غسل الأموال</w:t>
      </w:r>
    </w:p>
    <w:p w:rsidR="00527463" w:rsidRPr="00527463" w:rsidRDefault="00527463" w:rsidP="00527463">
      <w:pPr>
        <w:spacing w:line="360" w:lineRule="auto"/>
        <w:ind w:left="276"/>
        <w:jc w:val="center"/>
        <w:rPr>
          <w:rFonts w:asciiTheme="majorBidi" w:hAnsiTheme="majorBidi" w:cstheme="majorBidi"/>
          <w:b/>
          <w:bCs/>
          <w:sz w:val="14"/>
          <w:szCs w:val="14"/>
          <w:rtl/>
          <w:lang w:bidi="ar-AE"/>
        </w:rPr>
      </w:pPr>
    </w:p>
    <w:p w:rsidR="005F0D20" w:rsidRPr="00BC2AEE" w:rsidRDefault="005F0D20" w:rsidP="00BC2AEE">
      <w:pPr>
        <w:numPr>
          <w:ilvl w:val="0"/>
          <w:numId w:val="8"/>
        </w:numPr>
        <w:spacing w:line="360" w:lineRule="auto"/>
        <w:jc w:val="lowKashida"/>
        <w:rPr>
          <w:rFonts w:asciiTheme="majorBidi" w:hAnsiTheme="majorBidi" w:cstheme="majorBidi"/>
          <w:b/>
          <w:bCs/>
          <w:sz w:val="48"/>
          <w:szCs w:val="48"/>
          <w:lang w:bidi="ar-AE"/>
        </w:rPr>
      </w:pPr>
      <w:r w:rsidRPr="00BC2AEE">
        <w:rPr>
          <w:rFonts w:asciiTheme="majorBidi" w:hAnsiTheme="majorBidi" w:cstheme="majorBidi"/>
          <w:b/>
          <w:bCs/>
          <w:sz w:val="48"/>
          <w:szCs w:val="48"/>
          <w:rtl/>
          <w:lang w:bidi="ar-AE"/>
        </w:rPr>
        <w:t>الرقابة عن طريق الطعن بالنقض</w:t>
      </w:r>
      <w:r w:rsidR="00677F1B" w:rsidRPr="00BC2AEE">
        <w:rPr>
          <w:rFonts w:asciiTheme="majorBidi" w:hAnsiTheme="majorBidi" w:cstheme="majorBidi"/>
          <w:b/>
          <w:bCs/>
          <w:sz w:val="48"/>
          <w:szCs w:val="48"/>
          <w:rtl/>
          <w:lang w:bidi="ar-AE"/>
        </w:rPr>
        <w:t>:</w:t>
      </w:r>
    </w:p>
    <w:p w:rsidR="005F0D20" w:rsidRPr="00BC2AEE" w:rsidRDefault="005F0D20" w:rsidP="00BC2AEE">
      <w:pPr>
        <w:spacing w:line="360" w:lineRule="auto"/>
        <w:ind w:left="636"/>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تمارس المحكمة الاتحادية العليا اختصاص نظر الطعن بالنقض في </w:t>
      </w:r>
      <w:r w:rsidR="007E57F4" w:rsidRPr="00BC2AEE">
        <w:rPr>
          <w:rFonts w:asciiTheme="majorBidi" w:hAnsiTheme="majorBidi" w:cstheme="majorBidi"/>
          <w:sz w:val="48"/>
          <w:szCs w:val="48"/>
          <w:rtl/>
          <w:lang w:bidi="ar-AE"/>
        </w:rPr>
        <w:t>الأحكام</w:t>
      </w:r>
      <w:r w:rsidRPr="00BC2AEE">
        <w:rPr>
          <w:rFonts w:asciiTheme="majorBidi" w:hAnsiTheme="majorBidi" w:cstheme="majorBidi"/>
          <w:sz w:val="48"/>
          <w:szCs w:val="48"/>
          <w:rtl/>
          <w:lang w:bidi="ar-AE"/>
        </w:rPr>
        <w:t xml:space="preserve"> الصادرة من محاكم الاستئناف. وبهذا الاختصاص فهي </w:t>
      </w:r>
      <w:r w:rsidR="00F4651E" w:rsidRPr="00BC2AEE">
        <w:rPr>
          <w:rFonts w:asciiTheme="majorBidi" w:hAnsiTheme="majorBidi" w:cstheme="majorBidi"/>
          <w:sz w:val="48"/>
          <w:szCs w:val="48"/>
          <w:rtl/>
          <w:lang w:bidi="ar-AE"/>
        </w:rPr>
        <w:t>تؤدي</w:t>
      </w:r>
      <w:r w:rsidRPr="00BC2AEE">
        <w:rPr>
          <w:rFonts w:asciiTheme="majorBidi" w:hAnsiTheme="majorBidi" w:cstheme="majorBidi"/>
          <w:sz w:val="48"/>
          <w:szCs w:val="48"/>
          <w:rtl/>
          <w:lang w:bidi="ar-AE"/>
        </w:rPr>
        <w:t xml:space="preserve"> دوراً رقابياً على صحة تطبيق القانون وتوحيد </w:t>
      </w:r>
      <w:r w:rsidR="00677F1B" w:rsidRPr="00BC2AEE">
        <w:rPr>
          <w:rFonts w:asciiTheme="majorBidi" w:hAnsiTheme="majorBidi" w:cstheme="majorBidi"/>
          <w:sz w:val="48"/>
          <w:szCs w:val="48"/>
          <w:rtl/>
          <w:lang w:bidi="ar-AE"/>
        </w:rPr>
        <w:t>فهمه لدى القضاة جميعاً فهماً مطابقاً لما قصده المشرع</w:t>
      </w:r>
      <w:r w:rsidRPr="00BC2AEE">
        <w:rPr>
          <w:rFonts w:asciiTheme="majorBidi" w:hAnsiTheme="majorBidi" w:cstheme="majorBidi"/>
          <w:sz w:val="48"/>
          <w:szCs w:val="48"/>
          <w:rtl/>
          <w:lang w:bidi="ar-AE"/>
        </w:rPr>
        <w:t>.</w:t>
      </w:r>
    </w:p>
    <w:p w:rsidR="005F0D20" w:rsidRPr="00BC2AEE" w:rsidRDefault="00677F1B" w:rsidP="00BC2AEE">
      <w:pPr>
        <w:spacing w:line="360" w:lineRule="auto"/>
        <w:ind w:left="636"/>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w:t>
      </w:r>
      <w:r w:rsidR="005F0D20" w:rsidRPr="00BC2AEE">
        <w:rPr>
          <w:rFonts w:asciiTheme="majorBidi" w:hAnsiTheme="majorBidi" w:cstheme="majorBidi"/>
          <w:sz w:val="48"/>
          <w:szCs w:val="48"/>
          <w:rtl/>
          <w:lang w:bidi="ar-AE"/>
        </w:rPr>
        <w:t xml:space="preserve"> وفي مجال جرائم غسل </w:t>
      </w:r>
      <w:r w:rsidR="007E57F4" w:rsidRPr="00BC2AEE">
        <w:rPr>
          <w:rFonts w:asciiTheme="majorBidi" w:hAnsiTheme="majorBidi" w:cstheme="majorBidi"/>
          <w:sz w:val="48"/>
          <w:szCs w:val="48"/>
          <w:rtl/>
          <w:lang w:bidi="ar-AE"/>
        </w:rPr>
        <w:t>الأموال</w:t>
      </w:r>
      <w:r w:rsidR="005F0D20" w:rsidRPr="00BC2AEE">
        <w:rPr>
          <w:rFonts w:asciiTheme="majorBidi" w:hAnsiTheme="majorBidi" w:cstheme="majorBidi"/>
          <w:sz w:val="48"/>
          <w:szCs w:val="48"/>
          <w:rtl/>
          <w:lang w:bidi="ar-AE"/>
        </w:rPr>
        <w:t xml:space="preserve">، فان القانون الاتحادي رقم (4) لسنة 2002 لم يرسم إجراءات خاصة للطعن بالنقض في </w:t>
      </w:r>
      <w:r w:rsidR="007E57F4" w:rsidRPr="00BC2AEE">
        <w:rPr>
          <w:rFonts w:asciiTheme="majorBidi" w:hAnsiTheme="majorBidi" w:cstheme="majorBidi"/>
          <w:sz w:val="48"/>
          <w:szCs w:val="48"/>
          <w:rtl/>
          <w:lang w:bidi="ar-AE"/>
        </w:rPr>
        <w:t>الأحكام</w:t>
      </w:r>
      <w:r w:rsidR="005F0D20" w:rsidRPr="00BC2AEE">
        <w:rPr>
          <w:rFonts w:asciiTheme="majorBidi" w:hAnsiTheme="majorBidi" w:cstheme="majorBidi"/>
          <w:sz w:val="48"/>
          <w:szCs w:val="48"/>
          <w:rtl/>
          <w:lang w:bidi="ar-AE"/>
        </w:rPr>
        <w:t xml:space="preserve"> الصادرة في قضايا غسل الأموال ، بل ترك إجراءات الطعن عليها للقواعد </w:t>
      </w:r>
      <w:r w:rsidR="007E57F4" w:rsidRPr="00BC2AEE">
        <w:rPr>
          <w:rFonts w:asciiTheme="majorBidi" w:hAnsiTheme="majorBidi" w:cstheme="majorBidi"/>
          <w:sz w:val="48"/>
          <w:szCs w:val="48"/>
          <w:rtl/>
          <w:lang w:bidi="ar-AE"/>
        </w:rPr>
        <w:t>الواردة</w:t>
      </w:r>
      <w:r w:rsidR="005F0D20" w:rsidRPr="00BC2AEE">
        <w:rPr>
          <w:rFonts w:asciiTheme="majorBidi" w:hAnsiTheme="majorBidi" w:cstheme="majorBidi"/>
          <w:sz w:val="48"/>
          <w:szCs w:val="48"/>
          <w:rtl/>
          <w:lang w:bidi="ar-AE"/>
        </w:rPr>
        <w:t xml:space="preserve"> في قانوني </w:t>
      </w:r>
      <w:r w:rsidR="007E57F4" w:rsidRPr="00BC2AEE">
        <w:rPr>
          <w:rFonts w:asciiTheme="majorBidi" w:hAnsiTheme="majorBidi" w:cstheme="majorBidi"/>
          <w:sz w:val="48"/>
          <w:szCs w:val="48"/>
          <w:rtl/>
          <w:lang w:bidi="ar-AE"/>
        </w:rPr>
        <w:t>الإجراءات</w:t>
      </w:r>
      <w:r w:rsidR="005F0D20" w:rsidRPr="00BC2AEE">
        <w:rPr>
          <w:rFonts w:asciiTheme="majorBidi" w:hAnsiTheme="majorBidi" w:cstheme="majorBidi"/>
          <w:sz w:val="48"/>
          <w:szCs w:val="48"/>
          <w:rtl/>
          <w:lang w:bidi="ar-AE"/>
        </w:rPr>
        <w:t xml:space="preserve"> المدنية </w:t>
      </w:r>
      <w:r w:rsidR="007E57F4" w:rsidRPr="00BC2AEE">
        <w:rPr>
          <w:rFonts w:asciiTheme="majorBidi" w:hAnsiTheme="majorBidi" w:cstheme="majorBidi"/>
          <w:sz w:val="48"/>
          <w:szCs w:val="48"/>
          <w:rtl/>
          <w:lang w:bidi="ar-AE"/>
        </w:rPr>
        <w:t>والإجراءات</w:t>
      </w:r>
      <w:r w:rsidR="005F0D20" w:rsidRPr="00BC2AEE">
        <w:rPr>
          <w:rFonts w:asciiTheme="majorBidi" w:hAnsiTheme="majorBidi" w:cstheme="majorBidi"/>
          <w:sz w:val="48"/>
          <w:szCs w:val="48"/>
          <w:rtl/>
          <w:lang w:bidi="ar-AE"/>
        </w:rPr>
        <w:t xml:space="preserve"> الجزائية.</w:t>
      </w:r>
    </w:p>
    <w:p w:rsidR="005F0D20" w:rsidRPr="00BC2AEE" w:rsidRDefault="005F0D20" w:rsidP="00BC2AEE">
      <w:pPr>
        <w:spacing w:line="360" w:lineRule="auto"/>
        <w:ind w:left="636"/>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lastRenderedPageBreak/>
        <w:t xml:space="preserve"> وبموجب القانون </w:t>
      </w:r>
      <w:r w:rsidR="007E57F4" w:rsidRPr="00BC2AEE">
        <w:rPr>
          <w:rFonts w:asciiTheme="majorBidi" w:hAnsiTheme="majorBidi" w:cstheme="majorBidi"/>
          <w:sz w:val="48"/>
          <w:szCs w:val="48"/>
          <w:rtl/>
          <w:lang w:bidi="ar-AE"/>
        </w:rPr>
        <w:t>الأخير</w:t>
      </w:r>
      <w:r w:rsidRPr="00BC2AEE">
        <w:rPr>
          <w:rFonts w:asciiTheme="majorBidi" w:hAnsiTheme="majorBidi" w:cstheme="majorBidi"/>
          <w:sz w:val="48"/>
          <w:szCs w:val="48"/>
          <w:rtl/>
          <w:lang w:bidi="ar-AE"/>
        </w:rPr>
        <w:t xml:space="preserve">، فان ميعاد الطعن بالنقض في الحكم الحضوري ثلاثين يوماً من تاريخ صدوره. ويجوز لكل من النيابة العامة والمحكوم عليه </w:t>
      </w:r>
      <w:proofErr w:type="spellStart"/>
      <w:r w:rsidRPr="00BC2AEE">
        <w:rPr>
          <w:rFonts w:asciiTheme="majorBidi" w:hAnsiTheme="majorBidi" w:cstheme="majorBidi"/>
          <w:sz w:val="48"/>
          <w:szCs w:val="48"/>
          <w:rtl/>
          <w:lang w:bidi="ar-AE"/>
        </w:rPr>
        <w:t>والمسؤول</w:t>
      </w:r>
      <w:proofErr w:type="spellEnd"/>
      <w:r w:rsidRPr="00BC2AEE">
        <w:rPr>
          <w:rFonts w:asciiTheme="majorBidi" w:hAnsiTheme="majorBidi" w:cstheme="majorBidi"/>
          <w:sz w:val="48"/>
          <w:szCs w:val="48"/>
          <w:rtl/>
          <w:lang w:bidi="ar-AE"/>
        </w:rPr>
        <w:t xml:space="preserve"> عن ا</w:t>
      </w:r>
      <w:r w:rsidR="00677F1B" w:rsidRPr="00BC2AEE">
        <w:rPr>
          <w:rFonts w:asciiTheme="majorBidi" w:hAnsiTheme="majorBidi" w:cstheme="majorBidi"/>
          <w:sz w:val="48"/>
          <w:szCs w:val="48"/>
          <w:rtl/>
          <w:lang w:bidi="ar-AE"/>
        </w:rPr>
        <w:t xml:space="preserve">لحقوق المدنية والمدعى </w:t>
      </w:r>
      <w:proofErr w:type="spellStart"/>
      <w:r w:rsidR="00677F1B" w:rsidRPr="00BC2AEE">
        <w:rPr>
          <w:rFonts w:asciiTheme="majorBidi" w:hAnsiTheme="majorBidi" w:cstheme="majorBidi"/>
          <w:sz w:val="48"/>
          <w:szCs w:val="48"/>
          <w:rtl/>
          <w:lang w:bidi="ar-AE"/>
        </w:rPr>
        <w:t>بها</w:t>
      </w:r>
      <w:proofErr w:type="spellEnd"/>
      <w:r w:rsidR="00677F1B" w:rsidRPr="00BC2AEE">
        <w:rPr>
          <w:rFonts w:asciiTheme="majorBidi" w:hAnsiTheme="majorBidi" w:cstheme="majorBidi"/>
          <w:sz w:val="48"/>
          <w:szCs w:val="48"/>
          <w:rtl/>
          <w:lang w:bidi="ar-AE"/>
        </w:rPr>
        <w:t xml:space="preserve"> والمؤمن</w:t>
      </w:r>
      <w:r w:rsidRPr="00BC2AEE">
        <w:rPr>
          <w:rFonts w:asciiTheme="majorBidi" w:hAnsiTheme="majorBidi" w:cstheme="majorBidi"/>
          <w:sz w:val="48"/>
          <w:szCs w:val="48"/>
          <w:rtl/>
          <w:lang w:bidi="ar-AE"/>
        </w:rPr>
        <w:t xml:space="preserve"> لديه</w:t>
      </w:r>
      <w:r w:rsidR="00677F1B" w:rsidRPr="00BC2AEE">
        <w:rPr>
          <w:rFonts w:asciiTheme="majorBidi" w:hAnsiTheme="majorBidi" w:cstheme="majorBidi"/>
          <w:sz w:val="48"/>
          <w:szCs w:val="48"/>
          <w:rtl/>
          <w:lang w:bidi="ar-AE"/>
        </w:rPr>
        <w:t>،</w:t>
      </w:r>
      <w:r w:rsidRPr="00BC2AEE">
        <w:rPr>
          <w:rFonts w:asciiTheme="majorBidi" w:hAnsiTheme="majorBidi" w:cstheme="majorBidi"/>
          <w:sz w:val="48"/>
          <w:szCs w:val="48"/>
          <w:rtl/>
          <w:lang w:bidi="ar-AE"/>
        </w:rPr>
        <w:t xml:space="preserve"> الطعن في </w:t>
      </w:r>
      <w:r w:rsidR="007E57F4" w:rsidRPr="00BC2AEE">
        <w:rPr>
          <w:rFonts w:asciiTheme="majorBidi" w:hAnsiTheme="majorBidi" w:cstheme="majorBidi"/>
          <w:sz w:val="48"/>
          <w:szCs w:val="48"/>
          <w:rtl/>
          <w:lang w:bidi="ar-AE"/>
        </w:rPr>
        <w:t>الأحكام</w:t>
      </w:r>
      <w:r w:rsidRPr="00BC2AEE">
        <w:rPr>
          <w:rFonts w:asciiTheme="majorBidi" w:hAnsiTheme="majorBidi" w:cstheme="majorBidi"/>
          <w:sz w:val="48"/>
          <w:szCs w:val="48"/>
          <w:rtl/>
          <w:lang w:bidi="ar-AE"/>
        </w:rPr>
        <w:t xml:space="preserve"> النهائية الصادرة من محكمة الاستئناف في </w:t>
      </w:r>
      <w:r w:rsidR="007E57F4" w:rsidRPr="00BC2AEE">
        <w:rPr>
          <w:rFonts w:asciiTheme="majorBidi" w:hAnsiTheme="majorBidi" w:cstheme="majorBidi"/>
          <w:sz w:val="48"/>
          <w:szCs w:val="48"/>
          <w:rtl/>
          <w:lang w:bidi="ar-AE"/>
        </w:rPr>
        <w:t>جناية</w:t>
      </w:r>
      <w:r w:rsidR="00566288" w:rsidRPr="00BC2AEE">
        <w:rPr>
          <w:rFonts w:asciiTheme="majorBidi" w:hAnsiTheme="majorBidi" w:cstheme="majorBidi"/>
          <w:sz w:val="48"/>
          <w:szCs w:val="48"/>
          <w:rtl/>
          <w:lang w:bidi="ar-AE"/>
        </w:rPr>
        <w:t xml:space="preserve"> أو جنحه في </w:t>
      </w:r>
      <w:r w:rsidR="007E57F4" w:rsidRPr="00BC2AEE">
        <w:rPr>
          <w:rFonts w:asciiTheme="majorBidi" w:hAnsiTheme="majorBidi" w:cstheme="majorBidi"/>
          <w:sz w:val="48"/>
          <w:szCs w:val="48"/>
          <w:rtl/>
          <w:lang w:bidi="ar-AE"/>
        </w:rPr>
        <w:t>الأحوال</w:t>
      </w:r>
      <w:r w:rsidR="00566288" w:rsidRPr="00BC2AEE">
        <w:rPr>
          <w:rFonts w:asciiTheme="majorBidi" w:hAnsiTheme="majorBidi" w:cstheme="majorBidi"/>
          <w:sz w:val="48"/>
          <w:szCs w:val="48"/>
          <w:rtl/>
          <w:lang w:bidi="ar-AE"/>
        </w:rPr>
        <w:t xml:space="preserve"> التالية:-</w:t>
      </w:r>
    </w:p>
    <w:p w:rsidR="00566288" w:rsidRPr="00BC2AEE" w:rsidRDefault="00566288" w:rsidP="00BC2AEE">
      <w:pPr>
        <w:numPr>
          <w:ilvl w:val="0"/>
          <w:numId w:val="9"/>
        </w:numPr>
        <w:spacing w:line="360" w:lineRule="auto"/>
        <w:jc w:val="lowKashida"/>
        <w:rPr>
          <w:rFonts w:asciiTheme="majorBidi" w:hAnsiTheme="majorBidi" w:cstheme="majorBidi"/>
          <w:sz w:val="48"/>
          <w:szCs w:val="48"/>
          <w:lang w:bidi="ar-AE"/>
        </w:rPr>
      </w:pPr>
      <w:proofErr w:type="spellStart"/>
      <w:r w:rsidRPr="00BC2AEE">
        <w:rPr>
          <w:rFonts w:asciiTheme="majorBidi" w:hAnsiTheme="majorBidi" w:cstheme="majorBidi"/>
          <w:sz w:val="48"/>
          <w:szCs w:val="48"/>
          <w:rtl/>
          <w:lang w:bidi="ar-AE"/>
        </w:rPr>
        <w:t>اذا</w:t>
      </w:r>
      <w:proofErr w:type="spellEnd"/>
      <w:r w:rsidRPr="00BC2AEE">
        <w:rPr>
          <w:rFonts w:asciiTheme="majorBidi" w:hAnsiTheme="majorBidi" w:cstheme="majorBidi"/>
          <w:sz w:val="48"/>
          <w:szCs w:val="48"/>
          <w:rtl/>
          <w:lang w:bidi="ar-AE"/>
        </w:rPr>
        <w:t xml:space="preserve"> كان الحكم المطعون فيه مبيناً على مخالفة القانون أو الخطأ في تطبيقه أو تأويله.</w:t>
      </w:r>
    </w:p>
    <w:p w:rsidR="00566288" w:rsidRPr="00BC2AEE" w:rsidRDefault="00566288" w:rsidP="00BC2AEE">
      <w:pPr>
        <w:numPr>
          <w:ilvl w:val="0"/>
          <w:numId w:val="9"/>
        </w:numPr>
        <w:spacing w:line="360" w:lineRule="auto"/>
        <w:jc w:val="lowKashida"/>
        <w:rPr>
          <w:rFonts w:asciiTheme="majorBidi" w:hAnsiTheme="majorBidi" w:cstheme="majorBidi"/>
          <w:sz w:val="48"/>
          <w:szCs w:val="48"/>
          <w:lang w:bidi="ar-AE"/>
        </w:rPr>
      </w:pPr>
      <w:proofErr w:type="spellStart"/>
      <w:r w:rsidRPr="00BC2AEE">
        <w:rPr>
          <w:rFonts w:asciiTheme="majorBidi" w:hAnsiTheme="majorBidi" w:cstheme="majorBidi"/>
          <w:sz w:val="48"/>
          <w:szCs w:val="48"/>
          <w:rtl/>
          <w:lang w:bidi="ar-AE"/>
        </w:rPr>
        <w:t>اذا</w:t>
      </w:r>
      <w:proofErr w:type="spellEnd"/>
      <w:r w:rsidRPr="00BC2AEE">
        <w:rPr>
          <w:rFonts w:asciiTheme="majorBidi" w:hAnsiTheme="majorBidi" w:cstheme="majorBidi"/>
          <w:sz w:val="48"/>
          <w:szCs w:val="48"/>
          <w:rtl/>
          <w:lang w:bidi="ar-AE"/>
        </w:rPr>
        <w:t xml:space="preserve"> وقع بطلان في الحكم أو في </w:t>
      </w:r>
      <w:r w:rsidR="007E57F4" w:rsidRPr="00BC2AEE">
        <w:rPr>
          <w:rFonts w:asciiTheme="majorBidi" w:hAnsiTheme="majorBidi" w:cstheme="majorBidi"/>
          <w:sz w:val="48"/>
          <w:szCs w:val="48"/>
          <w:rtl/>
          <w:lang w:bidi="ar-AE"/>
        </w:rPr>
        <w:t>الإجراءات</w:t>
      </w:r>
      <w:r w:rsidRPr="00BC2AEE">
        <w:rPr>
          <w:rFonts w:asciiTheme="majorBidi" w:hAnsiTheme="majorBidi" w:cstheme="majorBidi"/>
          <w:sz w:val="48"/>
          <w:szCs w:val="48"/>
          <w:rtl/>
          <w:lang w:bidi="ar-AE"/>
        </w:rPr>
        <w:t xml:space="preserve"> أثر في الحكم .</w:t>
      </w:r>
    </w:p>
    <w:p w:rsidR="00566288" w:rsidRPr="00BC2AEE" w:rsidRDefault="00566288" w:rsidP="00BC2AEE">
      <w:pPr>
        <w:numPr>
          <w:ilvl w:val="0"/>
          <w:numId w:val="9"/>
        </w:numPr>
        <w:spacing w:line="360" w:lineRule="auto"/>
        <w:jc w:val="lowKashida"/>
        <w:rPr>
          <w:rFonts w:asciiTheme="majorBidi" w:hAnsiTheme="majorBidi" w:cstheme="majorBidi"/>
          <w:sz w:val="48"/>
          <w:szCs w:val="48"/>
          <w:lang w:bidi="ar-AE"/>
        </w:rPr>
      </w:pPr>
      <w:proofErr w:type="spellStart"/>
      <w:r w:rsidRPr="00BC2AEE">
        <w:rPr>
          <w:rFonts w:asciiTheme="majorBidi" w:hAnsiTheme="majorBidi" w:cstheme="majorBidi"/>
          <w:sz w:val="48"/>
          <w:szCs w:val="48"/>
          <w:rtl/>
          <w:lang w:bidi="ar-AE"/>
        </w:rPr>
        <w:t>اذا</w:t>
      </w:r>
      <w:proofErr w:type="spellEnd"/>
      <w:r w:rsidRPr="00BC2AEE">
        <w:rPr>
          <w:rFonts w:asciiTheme="majorBidi" w:hAnsiTheme="majorBidi" w:cstheme="majorBidi"/>
          <w:sz w:val="48"/>
          <w:szCs w:val="48"/>
          <w:rtl/>
          <w:lang w:bidi="ar-AE"/>
        </w:rPr>
        <w:t xml:space="preserve"> حكمت في الادعاء المدني بما يجاوز طلب الخصم.</w:t>
      </w:r>
    </w:p>
    <w:p w:rsidR="00566288" w:rsidRPr="00BC2AEE" w:rsidRDefault="00566288" w:rsidP="00BC2AEE">
      <w:pPr>
        <w:numPr>
          <w:ilvl w:val="0"/>
          <w:numId w:val="9"/>
        </w:numPr>
        <w:spacing w:line="360" w:lineRule="auto"/>
        <w:jc w:val="lowKashida"/>
        <w:rPr>
          <w:rFonts w:asciiTheme="majorBidi" w:hAnsiTheme="majorBidi" w:cstheme="majorBidi"/>
          <w:sz w:val="48"/>
          <w:szCs w:val="48"/>
          <w:lang w:bidi="ar-AE"/>
        </w:rPr>
      </w:pPr>
      <w:proofErr w:type="spellStart"/>
      <w:r w:rsidRPr="00BC2AEE">
        <w:rPr>
          <w:rFonts w:asciiTheme="majorBidi" w:hAnsiTheme="majorBidi" w:cstheme="majorBidi"/>
          <w:sz w:val="48"/>
          <w:szCs w:val="48"/>
          <w:rtl/>
          <w:lang w:bidi="ar-AE"/>
        </w:rPr>
        <w:t>اذا</w:t>
      </w:r>
      <w:proofErr w:type="spellEnd"/>
      <w:r w:rsidRPr="00BC2AEE">
        <w:rPr>
          <w:rFonts w:asciiTheme="majorBidi" w:hAnsiTheme="majorBidi" w:cstheme="majorBidi"/>
          <w:sz w:val="48"/>
          <w:szCs w:val="48"/>
          <w:rtl/>
          <w:lang w:bidi="ar-AE"/>
        </w:rPr>
        <w:t xml:space="preserve"> خلا الحكم المطعون فيه من </w:t>
      </w:r>
      <w:r w:rsidR="007E57F4" w:rsidRPr="00BC2AEE">
        <w:rPr>
          <w:rFonts w:asciiTheme="majorBidi" w:hAnsiTheme="majorBidi" w:cstheme="majorBidi"/>
          <w:sz w:val="48"/>
          <w:szCs w:val="48"/>
          <w:rtl/>
          <w:lang w:bidi="ar-AE"/>
        </w:rPr>
        <w:t>الأسباب</w:t>
      </w:r>
      <w:r w:rsidRPr="00BC2AEE">
        <w:rPr>
          <w:rFonts w:asciiTheme="majorBidi" w:hAnsiTheme="majorBidi" w:cstheme="majorBidi"/>
          <w:sz w:val="48"/>
          <w:szCs w:val="48"/>
          <w:rtl/>
          <w:lang w:bidi="ar-AE"/>
        </w:rPr>
        <w:t xml:space="preserve"> أو كانت غير كافية </w:t>
      </w:r>
      <w:r w:rsidR="007E57F4" w:rsidRPr="00BC2AEE">
        <w:rPr>
          <w:rFonts w:asciiTheme="majorBidi" w:hAnsiTheme="majorBidi" w:cstheme="majorBidi"/>
          <w:sz w:val="48"/>
          <w:szCs w:val="48"/>
          <w:rtl/>
          <w:lang w:bidi="ar-AE"/>
        </w:rPr>
        <w:t>أو</w:t>
      </w:r>
      <w:r w:rsidRPr="00BC2AEE">
        <w:rPr>
          <w:rFonts w:asciiTheme="majorBidi" w:hAnsiTheme="majorBidi" w:cstheme="majorBidi"/>
          <w:sz w:val="48"/>
          <w:szCs w:val="48"/>
          <w:rtl/>
          <w:lang w:bidi="ar-AE"/>
        </w:rPr>
        <w:t xml:space="preserve"> </w:t>
      </w:r>
      <w:r w:rsidR="007E57F4" w:rsidRPr="00BC2AEE">
        <w:rPr>
          <w:rFonts w:asciiTheme="majorBidi" w:hAnsiTheme="majorBidi" w:cstheme="majorBidi"/>
          <w:sz w:val="48"/>
          <w:szCs w:val="48"/>
          <w:rtl/>
          <w:lang w:bidi="ar-AE"/>
        </w:rPr>
        <w:t>غامضة</w:t>
      </w:r>
      <w:r w:rsidRPr="00BC2AEE">
        <w:rPr>
          <w:rFonts w:asciiTheme="majorBidi" w:hAnsiTheme="majorBidi" w:cstheme="majorBidi"/>
          <w:sz w:val="48"/>
          <w:szCs w:val="48"/>
          <w:rtl/>
          <w:lang w:bidi="ar-AE"/>
        </w:rPr>
        <w:t xml:space="preserve"> .</w:t>
      </w:r>
    </w:p>
    <w:p w:rsidR="00566288" w:rsidRPr="00BC2AEE" w:rsidRDefault="00566288" w:rsidP="00BC2AEE">
      <w:pPr>
        <w:numPr>
          <w:ilvl w:val="0"/>
          <w:numId w:val="9"/>
        </w:numPr>
        <w:spacing w:line="360" w:lineRule="auto"/>
        <w:jc w:val="lowKashida"/>
        <w:rPr>
          <w:rFonts w:asciiTheme="majorBidi" w:hAnsiTheme="majorBidi" w:cstheme="majorBidi"/>
          <w:sz w:val="48"/>
          <w:szCs w:val="48"/>
          <w:lang w:bidi="ar-AE"/>
        </w:rPr>
      </w:pPr>
      <w:proofErr w:type="spellStart"/>
      <w:r w:rsidRPr="00BC2AEE">
        <w:rPr>
          <w:rFonts w:asciiTheme="majorBidi" w:hAnsiTheme="majorBidi" w:cstheme="majorBidi"/>
          <w:sz w:val="48"/>
          <w:szCs w:val="48"/>
          <w:rtl/>
          <w:lang w:bidi="ar-AE"/>
        </w:rPr>
        <w:t>اذا</w:t>
      </w:r>
      <w:proofErr w:type="spellEnd"/>
      <w:r w:rsidRPr="00BC2AEE">
        <w:rPr>
          <w:rFonts w:asciiTheme="majorBidi" w:hAnsiTheme="majorBidi" w:cstheme="majorBidi"/>
          <w:sz w:val="48"/>
          <w:szCs w:val="48"/>
          <w:rtl/>
          <w:lang w:bidi="ar-AE"/>
        </w:rPr>
        <w:t xml:space="preserve"> صدر حكمان متناقضان في واقعة واحدة.</w:t>
      </w:r>
    </w:p>
    <w:p w:rsidR="00677F1B" w:rsidRPr="00BC2AEE" w:rsidRDefault="00677F1B" w:rsidP="00BC2AEE">
      <w:pPr>
        <w:spacing w:line="360" w:lineRule="auto"/>
        <w:ind w:left="702"/>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lastRenderedPageBreak/>
        <w:t xml:space="preserve">  وعبر آلية الطعن وطبيعة النقض التي تقوم على أساس وضع مبادئ قانونية تسير على هديها المحاكم الأدنى، يتحقق دور المحكمة الاتحادية العليا في الرقابة على جرائم غسل الأموال.</w:t>
      </w:r>
    </w:p>
    <w:p w:rsidR="00AE78D1" w:rsidRPr="00BC2AEE" w:rsidRDefault="00527463" w:rsidP="00527463">
      <w:pPr>
        <w:pStyle w:val="a9"/>
        <w:spacing w:line="360" w:lineRule="auto"/>
        <w:ind w:left="636"/>
        <w:jc w:val="lowKashida"/>
        <w:rPr>
          <w:rFonts w:asciiTheme="majorBidi" w:hAnsiTheme="majorBidi" w:cstheme="majorBidi"/>
          <w:b/>
          <w:bCs/>
          <w:sz w:val="48"/>
          <w:szCs w:val="48"/>
          <w:lang w:bidi="ar-AE"/>
        </w:rPr>
      </w:pPr>
      <w:r>
        <w:rPr>
          <w:rFonts w:asciiTheme="majorBidi" w:hAnsiTheme="majorBidi" w:cstheme="majorBidi" w:hint="cs"/>
          <w:b/>
          <w:bCs/>
          <w:sz w:val="48"/>
          <w:szCs w:val="48"/>
          <w:rtl/>
          <w:lang w:bidi="ar-AE"/>
        </w:rPr>
        <w:t xml:space="preserve">ب- </w:t>
      </w:r>
      <w:r w:rsidR="00677F1B" w:rsidRPr="00BC2AEE">
        <w:rPr>
          <w:rFonts w:asciiTheme="majorBidi" w:hAnsiTheme="majorBidi" w:cstheme="majorBidi"/>
          <w:b/>
          <w:bCs/>
          <w:sz w:val="48"/>
          <w:szCs w:val="48"/>
          <w:rtl/>
          <w:lang w:bidi="ar-AE"/>
        </w:rPr>
        <w:t xml:space="preserve">الرقابة عن طريق نظر طعون عدم دستورية قانون تجريم </w:t>
      </w:r>
      <w:r w:rsidR="00AF194C" w:rsidRPr="00BC2AEE">
        <w:rPr>
          <w:rFonts w:asciiTheme="majorBidi" w:hAnsiTheme="majorBidi" w:cstheme="majorBidi"/>
          <w:b/>
          <w:bCs/>
          <w:sz w:val="48"/>
          <w:szCs w:val="48"/>
          <w:rtl/>
          <w:lang w:bidi="ar-AE"/>
        </w:rPr>
        <w:t>غسل الأموال أو التشريعات المتفرع</w:t>
      </w:r>
      <w:r w:rsidR="00677F1B" w:rsidRPr="00BC2AEE">
        <w:rPr>
          <w:rFonts w:asciiTheme="majorBidi" w:hAnsiTheme="majorBidi" w:cstheme="majorBidi"/>
          <w:b/>
          <w:bCs/>
          <w:sz w:val="48"/>
          <w:szCs w:val="48"/>
          <w:rtl/>
          <w:lang w:bidi="ar-AE"/>
        </w:rPr>
        <w:t xml:space="preserve">ة عنه أو المرتبطة </w:t>
      </w:r>
      <w:proofErr w:type="spellStart"/>
      <w:r w:rsidR="00677F1B" w:rsidRPr="00BC2AEE">
        <w:rPr>
          <w:rFonts w:asciiTheme="majorBidi" w:hAnsiTheme="majorBidi" w:cstheme="majorBidi"/>
          <w:b/>
          <w:bCs/>
          <w:sz w:val="48"/>
          <w:szCs w:val="48"/>
          <w:rtl/>
          <w:lang w:bidi="ar-AE"/>
        </w:rPr>
        <w:t>به</w:t>
      </w:r>
      <w:proofErr w:type="spellEnd"/>
      <w:r w:rsidR="00342852" w:rsidRPr="00BC2AEE">
        <w:rPr>
          <w:rFonts w:asciiTheme="majorBidi" w:hAnsiTheme="majorBidi" w:cstheme="majorBidi"/>
          <w:b/>
          <w:bCs/>
          <w:sz w:val="48"/>
          <w:szCs w:val="48"/>
          <w:rtl/>
          <w:lang w:bidi="ar-AE"/>
        </w:rPr>
        <w:t>:</w:t>
      </w:r>
    </w:p>
    <w:p w:rsidR="00342852" w:rsidRPr="00B0028B" w:rsidRDefault="00342852" w:rsidP="00B0028B">
      <w:pPr>
        <w:pStyle w:val="a9"/>
        <w:spacing w:line="360" w:lineRule="auto"/>
        <w:ind w:left="636"/>
        <w:jc w:val="lowKashida"/>
        <w:rPr>
          <w:rFonts w:asciiTheme="majorBidi" w:hAnsiTheme="majorBidi" w:cstheme="majorBidi"/>
          <w:sz w:val="48"/>
          <w:szCs w:val="48"/>
          <w:rtl/>
          <w:lang w:bidi="ar-AE"/>
        </w:rPr>
      </w:pPr>
      <w:r w:rsidRPr="00BC2AEE">
        <w:rPr>
          <w:rFonts w:asciiTheme="majorBidi" w:hAnsiTheme="majorBidi" w:cstheme="majorBidi"/>
          <w:b/>
          <w:bCs/>
          <w:sz w:val="48"/>
          <w:szCs w:val="48"/>
          <w:rtl/>
          <w:lang w:bidi="ar-AE"/>
        </w:rPr>
        <w:t xml:space="preserve">   </w:t>
      </w:r>
      <w:r w:rsidRPr="00BC2AEE">
        <w:rPr>
          <w:rFonts w:asciiTheme="majorBidi" w:hAnsiTheme="majorBidi" w:cstheme="majorBidi"/>
          <w:sz w:val="48"/>
          <w:szCs w:val="48"/>
          <w:rtl/>
          <w:lang w:bidi="ar-AE"/>
        </w:rPr>
        <w:t>وفقاً للمادة (99/</w:t>
      </w:r>
      <w:r w:rsidR="00AF194C" w:rsidRPr="00BC2AEE">
        <w:rPr>
          <w:rFonts w:asciiTheme="majorBidi" w:hAnsiTheme="majorBidi" w:cstheme="majorBidi"/>
          <w:sz w:val="48"/>
          <w:szCs w:val="48"/>
          <w:rtl/>
          <w:lang w:bidi="ar-AE"/>
        </w:rPr>
        <w:t>2،3</w:t>
      </w:r>
      <w:r w:rsidRPr="00BC2AEE">
        <w:rPr>
          <w:rFonts w:asciiTheme="majorBidi" w:hAnsiTheme="majorBidi" w:cstheme="majorBidi"/>
          <w:sz w:val="48"/>
          <w:szCs w:val="48"/>
          <w:rtl/>
          <w:lang w:bidi="ar-AE"/>
        </w:rPr>
        <w:t xml:space="preserve">) من </w:t>
      </w:r>
      <w:r w:rsidR="00AF194C" w:rsidRPr="00BC2AEE">
        <w:rPr>
          <w:rFonts w:asciiTheme="majorBidi" w:hAnsiTheme="majorBidi" w:cstheme="majorBidi"/>
          <w:sz w:val="48"/>
          <w:szCs w:val="48"/>
          <w:rtl/>
          <w:lang w:bidi="ar-AE"/>
        </w:rPr>
        <w:t>دستور دولة الاتحاد والمادة ( 33/2،3،4</w:t>
      </w:r>
      <w:r w:rsidRPr="00BC2AEE">
        <w:rPr>
          <w:rFonts w:asciiTheme="majorBidi" w:hAnsiTheme="majorBidi" w:cstheme="majorBidi"/>
          <w:sz w:val="48"/>
          <w:szCs w:val="48"/>
          <w:rtl/>
          <w:lang w:bidi="ar-AE"/>
        </w:rPr>
        <w:t xml:space="preserve">) من </w:t>
      </w:r>
      <w:r w:rsidRPr="00B0028B">
        <w:rPr>
          <w:rFonts w:asciiTheme="majorBidi" w:hAnsiTheme="majorBidi" w:cstheme="majorBidi"/>
          <w:sz w:val="48"/>
          <w:szCs w:val="48"/>
          <w:rtl/>
          <w:lang w:bidi="ar-AE"/>
        </w:rPr>
        <w:t xml:space="preserve">قانون المحكمة الاتحادية العليا، تمارس المحكمة اختصاص بحث دستورية القوانين والتشريعات الأخرى الاتحادية والمحلية، إذا ما طعن عليها من طرف الحكومة الاتحادية أو الحكومات المحلية، أو </w:t>
      </w:r>
      <w:proofErr w:type="spellStart"/>
      <w:r w:rsidRPr="00B0028B">
        <w:rPr>
          <w:rFonts w:asciiTheme="majorBidi" w:hAnsiTheme="majorBidi" w:cstheme="majorBidi"/>
          <w:sz w:val="48"/>
          <w:szCs w:val="48"/>
          <w:rtl/>
          <w:lang w:bidi="ar-AE"/>
        </w:rPr>
        <w:t>احدى</w:t>
      </w:r>
      <w:proofErr w:type="spellEnd"/>
      <w:r w:rsidRPr="00B0028B">
        <w:rPr>
          <w:rFonts w:asciiTheme="majorBidi" w:hAnsiTheme="majorBidi" w:cstheme="majorBidi"/>
          <w:sz w:val="48"/>
          <w:szCs w:val="48"/>
          <w:rtl/>
          <w:lang w:bidi="ar-AE"/>
        </w:rPr>
        <w:t xml:space="preserve"> هيئاتها أو مؤسساتها العامة التي تتمتع بالشخصية الاعتبارية. كما يحق للمحاكم أن تحيل من تلقاء نفسها إلى الدائرة الدستورية بالمحكمة الاتحادية العليا طلباً للبحث في مدى </w:t>
      </w:r>
      <w:r w:rsidRPr="00B0028B">
        <w:rPr>
          <w:rFonts w:asciiTheme="majorBidi" w:hAnsiTheme="majorBidi" w:cstheme="majorBidi"/>
          <w:sz w:val="48"/>
          <w:szCs w:val="48"/>
          <w:rtl/>
          <w:lang w:bidi="ar-AE"/>
        </w:rPr>
        <w:lastRenderedPageBreak/>
        <w:t xml:space="preserve">دستورية قانون أو تشريع وهي بصدد دعوى منظورة أمامها. كما يحق لكل ذي صفة ومصلحة في دعوى قائمة أمام أية محكمة ، أن يدفع بعدم دستورية أي قانون أو تشريع </w:t>
      </w:r>
      <w:r w:rsidR="00AF194C" w:rsidRPr="00B0028B">
        <w:rPr>
          <w:rFonts w:asciiTheme="majorBidi" w:hAnsiTheme="majorBidi" w:cstheme="majorBidi"/>
          <w:sz w:val="48"/>
          <w:szCs w:val="48"/>
          <w:rtl/>
          <w:lang w:bidi="ar-AE"/>
        </w:rPr>
        <w:t>في</w:t>
      </w:r>
      <w:r w:rsidRPr="00B0028B">
        <w:rPr>
          <w:rFonts w:asciiTheme="majorBidi" w:hAnsiTheme="majorBidi" w:cstheme="majorBidi"/>
          <w:sz w:val="48"/>
          <w:szCs w:val="48"/>
          <w:rtl/>
          <w:lang w:bidi="ar-AE"/>
        </w:rPr>
        <w:t xml:space="preserve"> دعوى منظوره أمامها، ويطلب من المحكمة التي تنظر في دعواه أن توقف السير في الدعوى وتمنحه </w:t>
      </w:r>
      <w:proofErr w:type="spellStart"/>
      <w:r w:rsidRPr="00B0028B">
        <w:rPr>
          <w:rFonts w:asciiTheme="majorBidi" w:hAnsiTheme="majorBidi" w:cstheme="majorBidi"/>
          <w:sz w:val="48"/>
          <w:szCs w:val="48"/>
          <w:rtl/>
          <w:lang w:bidi="ar-AE"/>
        </w:rPr>
        <w:t>اجلاً</w:t>
      </w:r>
      <w:proofErr w:type="spellEnd"/>
      <w:r w:rsidRPr="00B0028B">
        <w:rPr>
          <w:rFonts w:asciiTheme="majorBidi" w:hAnsiTheme="majorBidi" w:cstheme="majorBidi"/>
          <w:sz w:val="48"/>
          <w:szCs w:val="48"/>
          <w:rtl/>
          <w:lang w:bidi="ar-AE"/>
        </w:rPr>
        <w:t xml:space="preserve"> لرفع طعن بعدم </w:t>
      </w:r>
      <w:r w:rsidR="00AF194C" w:rsidRPr="00B0028B">
        <w:rPr>
          <w:rFonts w:asciiTheme="majorBidi" w:hAnsiTheme="majorBidi" w:cstheme="majorBidi"/>
          <w:sz w:val="48"/>
          <w:szCs w:val="48"/>
          <w:rtl/>
          <w:lang w:bidi="ar-AE"/>
        </w:rPr>
        <w:t>دستورية القانون أو التشريع المراد تطبيقه على واقعة النزاع.</w:t>
      </w:r>
    </w:p>
    <w:p w:rsidR="00AF194C" w:rsidRPr="00BC2AEE" w:rsidRDefault="00AF194C" w:rsidP="00BC2AEE">
      <w:pPr>
        <w:pStyle w:val="a9"/>
        <w:spacing w:line="360" w:lineRule="auto"/>
        <w:ind w:left="636"/>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وفي مجال جرائم غسل الأموال ، فإن المحكمة الاتحادية العليا تمارس دوراً رقابياً على هذا النوع المستحدث من الجرائم عبر وسيلة الطعن بعدم الدستورية وذلك بإعلان دستورية أو عدم دستورية قانون تجريم غسل الأموال، أو بعض مواده، أو أي قانون أو تشريع آخر يكون مرتبط</w:t>
      </w:r>
      <w:r w:rsidR="00087350" w:rsidRPr="00BC2AEE">
        <w:rPr>
          <w:rFonts w:asciiTheme="majorBidi" w:hAnsiTheme="majorBidi" w:cstheme="majorBidi"/>
          <w:sz w:val="48"/>
          <w:szCs w:val="48"/>
          <w:rtl/>
          <w:lang w:bidi="ar-AE"/>
        </w:rPr>
        <w:t>اً</w:t>
      </w:r>
      <w:r w:rsidRPr="00BC2AEE">
        <w:rPr>
          <w:rFonts w:asciiTheme="majorBidi" w:hAnsiTheme="majorBidi" w:cstheme="majorBidi"/>
          <w:sz w:val="48"/>
          <w:szCs w:val="48"/>
          <w:rtl/>
          <w:lang w:bidi="ar-AE"/>
        </w:rPr>
        <w:t xml:space="preserve"> أو متصل</w:t>
      </w:r>
      <w:r w:rsidR="00087350" w:rsidRPr="00BC2AEE">
        <w:rPr>
          <w:rFonts w:asciiTheme="majorBidi" w:hAnsiTheme="majorBidi" w:cstheme="majorBidi"/>
          <w:sz w:val="48"/>
          <w:szCs w:val="48"/>
          <w:rtl/>
          <w:lang w:bidi="ar-AE"/>
        </w:rPr>
        <w:t>اً</w:t>
      </w:r>
      <w:r w:rsidRPr="00BC2AEE">
        <w:rPr>
          <w:rFonts w:asciiTheme="majorBidi" w:hAnsiTheme="majorBidi" w:cstheme="majorBidi"/>
          <w:sz w:val="48"/>
          <w:szCs w:val="48"/>
          <w:rtl/>
          <w:lang w:bidi="ar-AE"/>
        </w:rPr>
        <w:t xml:space="preserve"> </w:t>
      </w:r>
      <w:proofErr w:type="spellStart"/>
      <w:r w:rsidRPr="00BC2AEE">
        <w:rPr>
          <w:rFonts w:asciiTheme="majorBidi" w:hAnsiTheme="majorBidi" w:cstheme="majorBidi"/>
          <w:sz w:val="48"/>
          <w:szCs w:val="48"/>
          <w:rtl/>
          <w:lang w:bidi="ar-AE"/>
        </w:rPr>
        <w:t>به</w:t>
      </w:r>
      <w:proofErr w:type="spellEnd"/>
      <w:r w:rsidR="00BC2AEE" w:rsidRPr="00BC2AEE">
        <w:rPr>
          <w:rFonts w:asciiTheme="majorBidi" w:hAnsiTheme="majorBidi" w:cstheme="majorBidi"/>
          <w:sz w:val="48"/>
          <w:szCs w:val="48"/>
          <w:rtl/>
          <w:lang w:bidi="ar-AE"/>
        </w:rPr>
        <w:t>.</w:t>
      </w:r>
    </w:p>
    <w:p w:rsidR="003957EA" w:rsidRDefault="00342852" w:rsidP="00BC2AEE">
      <w:pPr>
        <w:pStyle w:val="a9"/>
        <w:spacing w:line="360" w:lineRule="auto"/>
        <w:ind w:left="636"/>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ولعله من تكرار القول التذكير بأن هذه الرقابة هي رقابة غير مباشرة للمحكمة على جرائم غسل </w:t>
      </w:r>
      <w:r w:rsidR="005D1DBC" w:rsidRPr="00BC2AEE">
        <w:rPr>
          <w:rFonts w:asciiTheme="majorBidi" w:hAnsiTheme="majorBidi" w:cstheme="majorBidi"/>
          <w:sz w:val="48"/>
          <w:szCs w:val="48"/>
          <w:rtl/>
          <w:lang w:bidi="ar-AE"/>
        </w:rPr>
        <w:t>الأموال</w:t>
      </w:r>
      <w:r w:rsidRPr="00BC2AEE">
        <w:rPr>
          <w:rFonts w:asciiTheme="majorBidi" w:hAnsiTheme="majorBidi" w:cstheme="majorBidi"/>
          <w:sz w:val="48"/>
          <w:szCs w:val="48"/>
          <w:rtl/>
          <w:lang w:bidi="ar-AE"/>
        </w:rPr>
        <w:t>.</w:t>
      </w:r>
      <w:r w:rsidR="003957EA" w:rsidRPr="00BC2AEE">
        <w:rPr>
          <w:rFonts w:asciiTheme="majorBidi" w:hAnsiTheme="majorBidi" w:cstheme="majorBidi"/>
          <w:sz w:val="48"/>
          <w:szCs w:val="48"/>
          <w:rtl/>
          <w:lang w:bidi="ar-AE"/>
        </w:rPr>
        <w:t xml:space="preserve"> </w:t>
      </w:r>
    </w:p>
    <w:p w:rsidR="00527463" w:rsidRDefault="00527463" w:rsidP="00BC2AEE">
      <w:pPr>
        <w:pStyle w:val="a9"/>
        <w:spacing w:line="360" w:lineRule="auto"/>
        <w:ind w:left="636"/>
        <w:jc w:val="lowKashida"/>
        <w:rPr>
          <w:rFonts w:asciiTheme="majorBidi" w:hAnsiTheme="majorBidi" w:cstheme="majorBidi"/>
          <w:sz w:val="30"/>
          <w:szCs w:val="30"/>
          <w:rtl/>
          <w:lang w:bidi="ar-AE"/>
        </w:rPr>
      </w:pPr>
    </w:p>
    <w:p w:rsidR="00527463" w:rsidRPr="00527463" w:rsidRDefault="00527463" w:rsidP="00BC2AEE">
      <w:pPr>
        <w:pStyle w:val="a9"/>
        <w:spacing w:line="360" w:lineRule="auto"/>
        <w:ind w:left="636"/>
        <w:jc w:val="lowKashida"/>
        <w:rPr>
          <w:rFonts w:asciiTheme="majorBidi" w:hAnsiTheme="majorBidi" w:cstheme="majorBidi"/>
          <w:sz w:val="30"/>
          <w:szCs w:val="30"/>
          <w:rtl/>
          <w:lang w:bidi="ar-AE"/>
        </w:rPr>
      </w:pPr>
    </w:p>
    <w:p w:rsidR="003957EA" w:rsidRPr="00BC2AEE" w:rsidRDefault="008610ED" w:rsidP="00BC2AEE">
      <w:pPr>
        <w:spacing w:line="360" w:lineRule="auto"/>
        <w:jc w:val="lowKashida"/>
        <w:rPr>
          <w:rFonts w:asciiTheme="majorBidi" w:hAnsiTheme="majorBidi" w:cstheme="majorBidi"/>
          <w:b/>
          <w:bCs/>
          <w:sz w:val="48"/>
          <w:szCs w:val="48"/>
          <w:rtl/>
          <w:lang w:bidi="ar-AE"/>
        </w:rPr>
      </w:pPr>
      <w:r w:rsidRPr="00BC2AEE">
        <w:rPr>
          <w:rFonts w:asciiTheme="majorBidi" w:hAnsiTheme="majorBidi" w:cstheme="majorBidi"/>
          <w:sz w:val="48"/>
          <w:szCs w:val="48"/>
          <w:rtl/>
          <w:lang w:bidi="ar-AE"/>
        </w:rPr>
        <w:lastRenderedPageBreak/>
        <w:t xml:space="preserve">  </w:t>
      </w:r>
      <w:r w:rsidR="003957EA" w:rsidRPr="00BC2AEE">
        <w:rPr>
          <w:rFonts w:asciiTheme="majorBidi" w:hAnsiTheme="majorBidi" w:cstheme="majorBidi"/>
          <w:sz w:val="48"/>
          <w:szCs w:val="48"/>
          <w:rtl/>
          <w:lang w:bidi="ar-AE"/>
        </w:rPr>
        <w:t xml:space="preserve">ج- </w:t>
      </w:r>
      <w:r w:rsidR="003957EA" w:rsidRPr="00BC2AEE">
        <w:rPr>
          <w:rFonts w:asciiTheme="majorBidi" w:hAnsiTheme="majorBidi" w:cstheme="majorBidi"/>
          <w:b/>
          <w:bCs/>
          <w:sz w:val="48"/>
          <w:szCs w:val="48"/>
          <w:rtl/>
          <w:lang w:bidi="ar-AE"/>
        </w:rPr>
        <w:t>الرقابة عن طريق دعوى تنازع الاختصاص:</w:t>
      </w:r>
    </w:p>
    <w:p w:rsidR="003957EA" w:rsidRPr="00BC2AEE" w:rsidRDefault="003957EA" w:rsidP="00BC2AEE">
      <w:pPr>
        <w:spacing w:line="360" w:lineRule="auto"/>
        <w:ind w:left="560"/>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بموجب دستور دولة الاتحاد، وقانون إنشاء المحكمة الاتحادية العليا، تختص المحكمة بنظر دعاوى تنازع الاختصاص التي قد تثور بين جهات القضاء الاتحادي بعضها البعض، أو بين القضاء الاتحادي والقضاء المحلي، أو بين جهتين قضائيتين محليتين أو أكثر . وتنظر المحكمة هذا التنازع وفق ضوابط وإجراءات محددة.</w:t>
      </w:r>
    </w:p>
    <w:p w:rsidR="00520760" w:rsidRPr="00BC2AEE" w:rsidRDefault="003957EA" w:rsidP="00BC2AEE">
      <w:pPr>
        <w:spacing w:line="360" w:lineRule="auto"/>
        <w:ind w:left="560"/>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ورغم أن قانون تجريم غسل الأموال تشريع اتحادي، إلا أن تطبيقه يتم عبر المحاكم الاتحادية والمحاكم المحلية معاً وفق قواعد الاختصاص </w:t>
      </w:r>
      <w:proofErr w:type="spellStart"/>
      <w:r w:rsidRPr="00BC2AEE">
        <w:rPr>
          <w:rFonts w:asciiTheme="majorBidi" w:hAnsiTheme="majorBidi" w:cstheme="majorBidi"/>
          <w:sz w:val="48"/>
          <w:szCs w:val="48"/>
          <w:rtl/>
          <w:lang w:bidi="ar-AE"/>
        </w:rPr>
        <w:t>الولائي</w:t>
      </w:r>
      <w:proofErr w:type="spellEnd"/>
      <w:r w:rsidRPr="00BC2AEE">
        <w:rPr>
          <w:rFonts w:asciiTheme="majorBidi" w:hAnsiTheme="majorBidi" w:cstheme="majorBidi"/>
          <w:sz w:val="48"/>
          <w:szCs w:val="48"/>
          <w:rtl/>
          <w:lang w:bidi="ar-AE"/>
        </w:rPr>
        <w:t xml:space="preserve"> والمك</w:t>
      </w:r>
      <w:r w:rsidR="00520760" w:rsidRPr="00BC2AEE">
        <w:rPr>
          <w:rFonts w:asciiTheme="majorBidi" w:hAnsiTheme="majorBidi" w:cstheme="majorBidi"/>
          <w:sz w:val="48"/>
          <w:szCs w:val="48"/>
          <w:rtl/>
          <w:lang w:bidi="ar-AE"/>
        </w:rPr>
        <w:t xml:space="preserve">اني </w:t>
      </w:r>
      <w:proofErr w:type="spellStart"/>
      <w:r w:rsidR="00520760" w:rsidRPr="00BC2AEE">
        <w:rPr>
          <w:rFonts w:asciiTheme="majorBidi" w:hAnsiTheme="majorBidi" w:cstheme="majorBidi"/>
          <w:sz w:val="48"/>
          <w:szCs w:val="48"/>
          <w:rtl/>
          <w:lang w:bidi="ar-AE"/>
        </w:rPr>
        <w:t>الناظمه</w:t>
      </w:r>
      <w:proofErr w:type="spellEnd"/>
      <w:r w:rsidR="00520760" w:rsidRPr="00BC2AEE">
        <w:rPr>
          <w:rFonts w:asciiTheme="majorBidi" w:hAnsiTheme="majorBidi" w:cstheme="majorBidi"/>
          <w:sz w:val="48"/>
          <w:szCs w:val="48"/>
          <w:rtl/>
          <w:lang w:bidi="ar-AE"/>
        </w:rPr>
        <w:t xml:space="preserve"> للعلاقة بين </w:t>
      </w:r>
      <w:proofErr w:type="spellStart"/>
      <w:r w:rsidR="00520760" w:rsidRPr="00BC2AEE">
        <w:rPr>
          <w:rFonts w:asciiTheme="majorBidi" w:hAnsiTheme="majorBidi" w:cstheme="majorBidi"/>
          <w:sz w:val="48"/>
          <w:szCs w:val="48"/>
          <w:rtl/>
          <w:lang w:bidi="ar-AE"/>
        </w:rPr>
        <w:t>القضائي</w:t>
      </w:r>
      <w:r w:rsidRPr="00BC2AEE">
        <w:rPr>
          <w:rFonts w:asciiTheme="majorBidi" w:hAnsiTheme="majorBidi" w:cstheme="majorBidi"/>
          <w:sz w:val="48"/>
          <w:szCs w:val="48"/>
          <w:rtl/>
          <w:lang w:bidi="ar-AE"/>
        </w:rPr>
        <w:t>ن</w:t>
      </w:r>
      <w:proofErr w:type="spellEnd"/>
      <w:r w:rsidRPr="00BC2AEE">
        <w:rPr>
          <w:rFonts w:asciiTheme="majorBidi" w:hAnsiTheme="majorBidi" w:cstheme="majorBidi"/>
          <w:sz w:val="48"/>
          <w:szCs w:val="48"/>
          <w:rtl/>
          <w:lang w:bidi="ar-AE"/>
        </w:rPr>
        <w:t xml:space="preserve">. إلا أن حالة التنازع بصورتيه الايجابي والسلبي قد تثور أحيانا، </w:t>
      </w:r>
      <w:proofErr w:type="spellStart"/>
      <w:r w:rsidRPr="00BC2AEE">
        <w:rPr>
          <w:rFonts w:asciiTheme="majorBidi" w:hAnsiTheme="majorBidi" w:cstheme="majorBidi"/>
          <w:sz w:val="48"/>
          <w:szCs w:val="48"/>
          <w:rtl/>
          <w:lang w:bidi="ar-AE"/>
        </w:rPr>
        <w:t>فتتدعي</w:t>
      </w:r>
      <w:proofErr w:type="spellEnd"/>
      <w:r w:rsidRPr="00BC2AEE">
        <w:rPr>
          <w:rFonts w:asciiTheme="majorBidi" w:hAnsiTheme="majorBidi" w:cstheme="majorBidi"/>
          <w:sz w:val="48"/>
          <w:szCs w:val="48"/>
          <w:rtl/>
          <w:lang w:bidi="ar-AE"/>
        </w:rPr>
        <w:t xml:space="preserve"> كل جهة قضائية اختصاصها وولايتها بنظر الجريمة، أو تتخل</w:t>
      </w:r>
      <w:r w:rsidR="00257F01" w:rsidRPr="00BC2AEE">
        <w:rPr>
          <w:rFonts w:asciiTheme="majorBidi" w:hAnsiTheme="majorBidi" w:cstheme="majorBidi"/>
          <w:sz w:val="48"/>
          <w:szCs w:val="48"/>
          <w:rtl/>
          <w:lang w:bidi="ar-AE"/>
        </w:rPr>
        <w:t>ى كل جهة قضائية عن نظرها لعدم ولا</w:t>
      </w:r>
      <w:r w:rsidRPr="00BC2AEE">
        <w:rPr>
          <w:rFonts w:asciiTheme="majorBidi" w:hAnsiTheme="majorBidi" w:cstheme="majorBidi"/>
          <w:sz w:val="48"/>
          <w:szCs w:val="48"/>
          <w:rtl/>
          <w:lang w:bidi="ar-AE"/>
        </w:rPr>
        <w:t xml:space="preserve">يتها عليها. </w:t>
      </w:r>
      <w:r w:rsidR="00257F01" w:rsidRPr="00BC2AEE">
        <w:rPr>
          <w:rFonts w:asciiTheme="majorBidi" w:hAnsiTheme="majorBidi" w:cstheme="majorBidi"/>
          <w:sz w:val="48"/>
          <w:szCs w:val="48"/>
          <w:rtl/>
          <w:lang w:bidi="ar-AE"/>
        </w:rPr>
        <w:t>الأمر</w:t>
      </w:r>
      <w:r w:rsidRPr="00BC2AEE">
        <w:rPr>
          <w:rFonts w:asciiTheme="majorBidi" w:hAnsiTheme="majorBidi" w:cstheme="majorBidi"/>
          <w:sz w:val="48"/>
          <w:szCs w:val="48"/>
          <w:rtl/>
          <w:lang w:bidi="ar-AE"/>
        </w:rPr>
        <w:t xml:space="preserve"> الذي يتطلب تدخلاً من المحكمة </w:t>
      </w:r>
      <w:r w:rsidRPr="00BC2AEE">
        <w:rPr>
          <w:rFonts w:asciiTheme="majorBidi" w:hAnsiTheme="majorBidi" w:cstheme="majorBidi"/>
          <w:sz w:val="48"/>
          <w:szCs w:val="48"/>
          <w:rtl/>
          <w:lang w:bidi="ar-AE"/>
        </w:rPr>
        <w:lastRenderedPageBreak/>
        <w:t>الاتحادية العليا للفصل في التنازع بحكم بات وملزم للكافة. وهو ما</w:t>
      </w:r>
      <w:r w:rsidR="00257F01" w:rsidRPr="00BC2AEE">
        <w:rPr>
          <w:rFonts w:asciiTheme="majorBidi" w:hAnsiTheme="majorBidi" w:cstheme="majorBidi"/>
          <w:sz w:val="48"/>
          <w:szCs w:val="48"/>
          <w:rtl/>
          <w:lang w:bidi="ar-AE"/>
        </w:rPr>
        <w:t xml:space="preserve"> </w:t>
      </w:r>
      <w:r w:rsidRPr="00BC2AEE">
        <w:rPr>
          <w:rFonts w:asciiTheme="majorBidi" w:hAnsiTheme="majorBidi" w:cstheme="majorBidi"/>
          <w:sz w:val="48"/>
          <w:szCs w:val="48"/>
          <w:rtl/>
          <w:lang w:bidi="ar-AE"/>
        </w:rPr>
        <w:t>يمثل دوراً رقابياً غير مباشر للمحكمة على جرائم غسل الأموال</w:t>
      </w:r>
      <w:r w:rsidR="00520760" w:rsidRPr="00BC2AEE">
        <w:rPr>
          <w:rFonts w:asciiTheme="majorBidi" w:hAnsiTheme="majorBidi" w:cstheme="majorBidi"/>
          <w:sz w:val="48"/>
          <w:szCs w:val="48"/>
          <w:rtl/>
          <w:lang w:bidi="ar-AE"/>
        </w:rPr>
        <w:t>.</w:t>
      </w:r>
    </w:p>
    <w:p w:rsidR="003957EA" w:rsidRPr="00BC2AEE" w:rsidRDefault="00520760" w:rsidP="00BC2AEE">
      <w:pPr>
        <w:spacing w:line="360" w:lineRule="auto"/>
        <w:ind w:left="560"/>
        <w:jc w:val="lowKashida"/>
        <w:rPr>
          <w:rFonts w:asciiTheme="majorBidi" w:hAnsiTheme="majorBidi" w:cstheme="majorBidi"/>
          <w:sz w:val="48"/>
          <w:szCs w:val="48"/>
          <w:rtl/>
          <w:lang w:bidi="ar-AE"/>
        </w:rPr>
      </w:pPr>
      <w:r w:rsidRPr="00BC2AEE">
        <w:rPr>
          <w:rFonts w:asciiTheme="majorBidi" w:hAnsiTheme="majorBidi" w:cstheme="majorBidi"/>
          <w:sz w:val="48"/>
          <w:szCs w:val="48"/>
          <w:rtl/>
          <w:lang w:bidi="ar-AE"/>
        </w:rPr>
        <w:t xml:space="preserve">   وملخص القول أن المحكمة الاتحادية العليا، لا تمارس دوراً رقابياً مباشراً على جرائم غسل الأموال</w:t>
      </w:r>
      <w:r w:rsidR="003957EA" w:rsidRPr="00BC2AEE">
        <w:rPr>
          <w:rFonts w:asciiTheme="majorBidi" w:hAnsiTheme="majorBidi" w:cstheme="majorBidi"/>
          <w:sz w:val="48"/>
          <w:szCs w:val="48"/>
          <w:rtl/>
          <w:lang w:bidi="ar-AE"/>
        </w:rPr>
        <w:t xml:space="preserve">، </w:t>
      </w:r>
      <w:r w:rsidR="00257F01" w:rsidRPr="00BC2AEE">
        <w:rPr>
          <w:rFonts w:asciiTheme="majorBidi" w:hAnsiTheme="majorBidi" w:cstheme="majorBidi"/>
          <w:sz w:val="48"/>
          <w:szCs w:val="48"/>
          <w:rtl/>
          <w:lang w:bidi="ar-AE"/>
        </w:rPr>
        <w:t>وإنما</w:t>
      </w:r>
      <w:r w:rsidR="003957EA" w:rsidRPr="00BC2AEE">
        <w:rPr>
          <w:rFonts w:asciiTheme="majorBidi" w:hAnsiTheme="majorBidi" w:cstheme="majorBidi"/>
          <w:sz w:val="48"/>
          <w:szCs w:val="48"/>
          <w:rtl/>
          <w:lang w:bidi="ar-AE"/>
        </w:rPr>
        <w:t xml:space="preserve"> تباشر دوراً رقابياً غير مباشر من خلال مراقبتها </w:t>
      </w:r>
      <w:r w:rsidR="00257F01" w:rsidRPr="00BC2AEE">
        <w:rPr>
          <w:rFonts w:asciiTheme="majorBidi" w:hAnsiTheme="majorBidi" w:cstheme="majorBidi"/>
          <w:sz w:val="48"/>
          <w:szCs w:val="48"/>
          <w:rtl/>
          <w:lang w:bidi="ar-AE"/>
        </w:rPr>
        <w:t>لأحكام</w:t>
      </w:r>
      <w:r w:rsidR="003957EA" w:rsidRPr="00BC2AEE">
        <w:rPr>
          <w:rFonts w:asciiTheme="majorBidi" w:hAnsiTheme="majorBidi" w:cstheme="majorBidi"/>
          <w:sz w:val="48"/>
          <w:szCs w:val="48"/>
          <w:rtl/>
          <w:lang w:bidi="ar-AE"/>
        </w:rPr>
        <w:t xml:space="preserve"> المحاكم الأدنى منها عبر آلية الطعن بطريق النقض، أو من خلال اختصاصها بمراقبة دستورية القوانين والتشريعات، أو عبر نظر دعوى تنازع الاختصاص القضائي بين الجهات القضائية في الدولة.</w:t>
      </w:r>
    </w:p>
    <w:p w:rsidR="003957EA" w:rsidRPr="00BC2AEE" w:rsidRDefault="003957EA" w:rsidP="00BC2AEE">
      <w:pPr>
        <w:spacing w:line="360" w:lineRule="auto"/>
        <w:ind w:left="560"/>
        <w:jc w:val="lowKashida"/>
        <w:rPr>
          <w:rFonts w:asciiTheme="majorBidi" w:hAnsiTheme="majorBidi" w:cstheme="majorBidi"/>
          <w:sz w:val="48"/>
          <w:szCs w:val="48"/>
          <w:rtl/>
          <w:lang w:bidi="ar-AE"/>
        </w:rPr>
      </w:pPr>
    </w:p>
    <w:p w:rsidR="003957EA" w:rsidRPr="00257F01" w:rsidRDefault="003957EA" w:rsidP="003957EA">
      <w:pPr>
        <w:ind w:left="560"/>
        <w:jc w:val="center"/>
        <w:rPr>
          <w:rFonts w:cs="AGA Dimnah Regular"/>
          <w:sz w:val="52"/>
          <w:szCs w:val="52"/>
          <w:rtl/>
          <w:lang w:bidi="ar-AE"/>
        </w:rPr>
      </w:pPr>
      <w:r w:rsidRPr="00257F01">
        <w:rPr>
          <w:rFonts w:cs="AGA Dimnah Regular" w:hint="cs"/>
          <w:sz w:val="52"/>
          <w:szCs w:val="52"/>
          <w:rtl/>
          <w:lang w:bidi="ar-AE"/>
        </w:rPr>
        <w:t>انتهت الورقة</w:t>
      </w:r>
    </w:p>
    <w:p w:rsidR="003957EA" w:rsidRPr="00257F01" w:rsidRDefault="003957EA" w:rsidP="003957EA">
      <w:pPr>
        <w:ind w:left="560"/>
        <w:jc w:val="center"/>
        <w:rPr>
          <w:rFonts w:cs="AGA Dimnah Regular"/>
          <w:sz w:val="52"/>
          <w:szCs w:val="52"/>
          <w:rtl/>
          <w:lang w:bidi="ar-AE"/>
        </w:rPr>
      </w:pPr>
      <w:r w:rsidRPr="00257F01">
        <w:rPr>
          <w:rFonts w:cs="AGA Dimnah Regular" w:hint="cs"/>
          <w:sz w:val="52"/>
          <w:szCs w:val="52"/>
          <w:rtl/>
          <w:lang w:bidi="ar-AE"/>
        </w:rPr>
        <w:t>والله الموفق</w:t>
      </w:r>
    </w:p>
    <w:p w:rsidR="003957EA" w:rsidRPr="00257F01" w:rsidRDefault="003957EA" w:rsidP="003957EA">
      <w:pPr>
        <w:jc w:val="center"/>
        <w:rPr>
          <w:rFonts w:cs="AGA Dimnah Regular"/>
          <w:sz w:val="52"/>
          <w:szCs w:val="52"/>
          <w:rtl/>
          <w:lang w:bidi="ar-AE"/>
        </w:rPr>
      </w:pPr>
    </w:p>
    <w:p w:rsidR="00342852" w:rsidRDefault="00342852" w:rsidP="00342852">
      <w:pPr>
        <w:pStyle w:val="a9"/>
        <w:ind w:left="636"/>
        <w:jc w:val="lowKashida"/>
        <w:rPr>
          <w:rFonts w:cs="Simplified Arabic"/>
          <w:sz w:val="32"/>
          <w:szCs w:val="32"/>
          <w:rtl/>
          <w:lang w:bidi="ar-AE"/>
        </w:rPr>
      </w:pPr>
      <w:r>
        <w:rPr>
          <w:rFonts w:cs="Simplified Arabic" w:hint="cs"/>
          <w:sz w:val="32"/>
          <w:szCs w:val="32"/>
          <w:rtl/>
          <w:lang w:bidi="ar-AE"/>
        </w:rPr>
        <w:t xml:space="preserve"> </w:t>
      </w:r>
    </w:p>
    <w:p w:rsidR="00527463" w:rsidRPr="00342852" w:rsidRDefault="00527463" w:rsidP="00342852">
      <w:pPr>
        <w:pStyle w:val="a9"/>
        <w:ind w:left="636"/>
        <w:jc w:val="lowKashida"/>
        <w:rPr>
          <w:rFonts w:cs="Simplified Arabic"/>
          <w:sz w:val="32"/>
          <w:szCs w:val="32"/>
          <w:rtl/>
          <w:lang w:bidi="ar-AE"/>
        </w:rPr>
      </w:pPr>
    </w:p>
    <w:p w:rsidR="00031C4E" w:rsidRPr="00342852" w:rsidRDefault="00031C4E" w:rsidP="00031C4E">
      <w:pPr>
        <w:jc w:val="lowKashida"/>
        <w:rPr>
          <w:rFonts w:cs="Simplified Arabic"/>
          <w:sz w:val="2"/>
          <w:szCs w:val="2"/>
          <w:rtl/>
          <w:lang w:bidi="ar-AE"/>
        </w:rPr>
      </w:pPr>
    </w:p>
    <w:p w:rsidR="00424620" w:rsidRDefault="00424620" w:rsidP="00BB5ED5">
      <w:pPr>
        <w:jc w:val="center"/>
        <w:rPr>
          <w:rFonts w:ascii="Arial" w:hAnsi="Arial" w:cs="Monotype Koufi"/>
          <w:b/>
          <w:bCs/>
          <w:sz w:val="36"/>
          <w:szCs w:val="36"/>
          <w:rtl/>
          <w:lang w:bidi="ar-AE"/>
        </w:rPr>
      </w:pPr>
    </w:p>
    <w:p w:rsidR="00087350" w:rsidRDefault="00087350" w:rsidP="00AC1F39">
      <w:pPr>
        <w:rPr>
          <w:rFonts w:ascii="Arial" w:hAnsi="Arial" w:cs="Monotype Koufi"/>
          <w:b/>
          <w:bCs/>
          <w:sz w:val="36"/>
          <w:szCs w:val="36"/>
          <w:rtl/>
          <w:lang w:bidi="ar-AE"/>
        </w:rPr>
      </w:pPr>
    </w:p>
    <w:p w:rsidR="00087350" w:rsidRDefault="00087350" w:rsidP="00BB5ED5">
      <w:pPr>
        <w:jc w:val="center"/>
        <w:rPr>
          <w:rFonts w:ascii="Arial" w:hAnsi="Arial" w:cs="Monotype Koufi"/>
          <w:b/>
          <w:bCs/>
          <w:sz w:val="36"/>
          <w:szCs w:val="36"/>
          <w:rtl/>
          <w:lang w:bidi="ar-AE"/>
        </w:rPr>
      </w:pPr>
    </w:p>
    <w:p w:rsidR="00087350" w:rsidRDefault="0022744B" w:rsidP="00BB5ED5">
      <w:pPr>
        <w:jc w:val="center"/>
        <w:rPr>
          <w:rFonts w:ascii="Arial" w:hAnsi="Arial" w:cs="Monotype Koufi"/>
          <w:b/>
          <w:bCs/>
          <w:sz w:val="36"/>
          <w:szCs w:val="36"/>
          <w:rtl/>
          <w:lang w:bidi="ar-AE"/>
        </w:rPr>
      </w:pPr>
      <w:r>
        <w:rPr>
          <w:rFonts w:ascii="Arial" w:hAnsi="Arial" w:cs="Monotype Koufi"/>
          <w:b/>
          <w:bCs/>
          <w:noProof/>
          <w:sz w:val="36"/>
          <w:szCs w:val="36"/>
          <w:rtl/>
          <w:lang w:eastAsia="en-US"/>
        </w:rPr>
        <w:pict>
          <v:shape id="_x0000_s1030" type="#_x0000_t202" style="position:absolute;left:0;text-align:left;margin-left:119.25pt;margin-top:-33.35pt;width:173.25pt;height:59.25pt;z-index:251659776" filled="f" stroked="f">
            <v:textbox>
              <w:txbxContent>
                <w:p w:rsidR="00087350" w:rsidRPr="00087350" w:rsidRDefault="00087350">
                  <w:pPr>
                    <w:rPr>
                      <w:rFonts w:cs="SH_nasikh"/>
                      <w:sz w:val="72"/>
                      <w:szCs w:val="72"/>
                      <w:lang w:bidi="ar-AE"/>
                    </w:rPr>
                  </w:pPr>
                  <w:r w:rsidRPr="00087350">
                    <w:rPr>
                      <w:rFonts w:cs="SH_nasikh" w:hint="cs"/>
                      <w:sz w:val="72"/>
                      <w:szCs w:val="72"/>
                      <w:rtl/>
                      <w:lang w:bidi="ar-AE"/>
                    </w:rPr>
                    <w:t>فهرس الورقة</w:t>
                  </w:r>
                </w:p>
              </w:txbxContent>
            </v:textbox>
            <w10:wrap anchorx="page"/>
          </v:shape>
        </w:pict>
      </w:r>
    </w:p>
    <w:p w:rsidR="00087350" w:rsidRDefault="00087350" w:rsidP="00087350">
      <w:pPr>
        <w:tabs>
          <w:tab w:val="left" w:pos="705"/>
        </w:tabs>
        <w:rPr>
          <w:rFonts w:ascii="Arial" w:hAnsi="Arial" w:cs="Monotype Koufi"/>
          <w:b/>
          <w:bCs/>
          <w:sz w:val="36"/>
          <w:szCs w:val="36"/>
          <w:rtl/>
          <w:lang w:bidi="ar-AE"/>
        </w:rPr>
      </w:pPr>
      <w:r>
        <w:rPr>
          <w:rFonts w:ascii="Arial" w:hAnsi="Arial" w:cs="Monotype Koufi"/>
          <w:b/>
          <w:bCs/>
          <w:sz w:val="36"/>
          <w:szCs w:val="36"/>
          <w:rtl/>
          <w:lang w:bidi="ar-AE"/>
        </w:rPr>
        <w:tab/>
      </w:r>
    </w:p>
    <w:p w:rsidR="00AC1F39" w:rsidRDefault="00527463" w:rsidP="0091117E">
      <w:pPr>
        <w:tabs>
          <w:tab w:val="left" w:pos="705"/>
        </w:tabs>
        <w:rPr>
          <w:rFonts w:ascii="Arial" w:hAnsi="Arial" w:cs="SH_nasikh"/>
          <w:sz w:val="44"/>
          <w:szCs w:val="44"/>
          <w:rtl/>
          <w:lang w:bidi="ar-AE"/>
        </w:rPr>
      </w:pPr>
      <w:r w:rsidRPr="00527463">
        <w:rPr>
          <w:rFonts w:ascii="Arial" w:hAnsi="Arial" w:cs="SH_nasikh" w:hint="cs"/>
          <w:b/>
          <w:bCs/>
          <w:sz w:val="44"/>
          <w:szCs w:val="44"/>
          <w:rtl/>
          <w:lang w:bidi="ar-AE"/>
        </w:rPr>
        <w:t>مقدمة الورقة</w:t>
      </w:r>
      <w:r w:rsidRPr="00527463">
        <w:rPr>
          <w:rFonts w:ascii="Arial" w:hAnsi="Arial" w:cs="SH_nasikh" w:hint="cs"/>
          <w:sz w:val="44"/>
          <w:szCs w:val="44"/>
          <w:rtl/>
          <w:lang w:bidi="ar-AE"/>
        </w:rPr>
        <w:t>.............................................2</w:t>
      </w:r>
    </w:p>
    <w:p w:rsidR="0091117E" w:rsidRPr="0091117E" w:rsidRDefault="0091117E" w:rsidP="0091117E">
      <w:pPr>
        <w:tabs>
          <w:tab w:val="left" w:pos="705"/>
        </w:tabs>
        <w:rPr>
          <w:rFonts w:ascii="Arial" w:hAnsi="Arial" w:cs="SH_nasikh"/>
          <w:sz w:val="16"/>
          <w:szCs w:val="16"/>
          <w:rtl/>
          <w:lang w:bidi="ar-AE"/>
        </w:rPr>
      </w:pPr>
    </w:p>
    <w:p w:rsidR="00820FE9" w:rsidRPr="00527463" w:rsidRDefault="00820FE9" w:rsidP="00527463">
      <w:pPr>
        <w:tabs>
          <w:tab w:val="left" w:pos="705"/>
        </w:tabs>
        <w:rPr>
          <w:rFonts w:ascii="Arial" w:hAnsi="Arial" w:cs="Simplified Arabic"/>
          <w:b/>
          <w:bCs/>
          <w:sz w:val="44"/>
          <w:szCs w:val="44"/>
          <w:rtl/>
          <w:lang w:bidi="ar-AE"/>
        </w:rPr>
      </w:pPr>
      <w:r w:rsidRPr="00527463">
        <w:rPr>
          <w:rFonts w:ascii="Arial" w:hAnsi="Arial" w:cs="Simplified Arabic" w:hint="cs"/>
          <w:b/>
          <w:bCs/>
          <w:sz w:val="44"/>
          <w:szCs w:val="44"/>
          <w:u w:val="single"/>
          <w:rtl/>
          <w:lang w:bidi="ar-AE"/>
        </w:rPr>
        <w:t>المبحث الأول</w:t>
      </w:r>
      <w:r w:rsidRPr="00527463">
        <w:rPr>
          <w:rFonts w:ascii="Arial" w:hAnsi="Arial" w:cs="Simplified Arabic" w:hint="cs"/>
          <w:b/>
          <w:bCs/>
          <w:sz w:val="44"/>
          <w:szCs w:val="44"/>
          <w:rtl/>
          <w:lang w:bidi="ar-AE"/>
        </w:rPr>
        <w:t xml:space="preserve">: </w:t>
      </w:r>
      <w:r w:rsidRPr="00527463">
        <w:rPr>
          <w:rFonts w:ascii="Arial" w:hAnsi="Arial" w:cs="Simplified Arabic" w:hint="cs"/>
          <w:sz w:val="44"/>
          <w:szCs w:val="44"/>
          <w:rtl/>
          <w:lang w:bidi="ar-AE"/>
        </w:rPr>
        <w:t>دور المحكمة الاتحادية العليا في الرقابة</w:t>
      </w:r>
      <w:r w:rsidRPr="00527463">
        <w:rPr>
          <w:rFonts w:ascii="Arial" w:hAnsi="Arial" w:cs="Simplified Arabic" w:hint="cs"/>
          <w:b/>
          <w:bCs/>
          <w:sz w:val="44"/>
          <w:szCs w:val="44"/>
          <w:rtl/>
          <w:lang w:bidi="ar-AE"/>
        </w:rPr>
        <w:t xml:space="preserve"> </w:t>
      </w:r>
      <w:r w:rsidRPr="00527463">
        <w:rPr>
          <w:rFonts w:ascii="Arial" w:hAnsi="Arial" w:cs="Simplified Arabic" w:hint="cs"/>
          <w:sz w:val="44"/>
          <w:szCs w:val="44"/>
          <w:rtl/>
          <w:lang w:bidi="ar-AE"/>
        </w:rPr>
        <w:t>على التحقيق في جرائم</w:t>
      </w:r>
      <w:r w:rsidRPr="00527463">
        <w:rPr>
          <w:rFonts w:ascii="Arial" w:hAnsi="Arial" w:cs="Simplified Arabic" w:hint="cs"/>
          <w:b/>
          <w:bCs/>
          <w:sz w:val="44"/>
          <w:szCs w:val="44"/>
          <w:rtl/>
          <w:lang w:bidi="ar-AE"/>
        </w:rPr>
        <w:t xml:space="preserve"> </w:t>
      </w:r>
      <w:r w:rsidRPr="00527463">
        <w:rPr>
          <w:rFonts w:ascii="Arial" w:hAnsi="Arial" w:cs="Simplified Arabic" w:hint="cs"/>
          <w:sz w:val="44"/>
          <w:szCs w:val="44"/>
          <w:rtl/>
          <w:lang w:bidi="ar-AE"/>
        </w:rPr>
        <w:t>غسل الأموال</w:t>
      </w:r>
      <w:r w:rsidRPr="00527463">
        <w:rPr>
          <w:rFonts w:ascii="Arial" w:hAnsi="Arial" w:cs="Simplified Arabic" w:hint="cs"/>
          <w:b/>
          <w:bCs/>
          <w:sz w:val="44"/>
          <w:szCs w:val="44"/>
          <w:rtl/>
          <w:lang w:bidi="ar-AE"/>
        </w:rPr>
        <w:t>.</w:t>
      </w:r>
      <w:r w:rsidR="00527463">
        <w:rPr>
          <w:rFonts w:ascii="Arial" w:hAnsi="Arial" w:cs="Simplified Arabic" w:hint="cs"/>
          <w:b/>
          <w:bCs/>
          <w:sz w:val="44"/>
          <w:szCs w:val="44"/>
          <w:rtl/>
          <w:lang w:bidi="ar-AE"/>
        </w:rPr>
        <w:t>......................</w:t>
      </w:r>
      <w:r w:rsidR="00527463">
        <w:rPr>
          <w:rFonts w:ascii="Arial" w:hAnsi="Arial" w:cs="Simplified Arabic" w:hint="cs"/>
          <w:sz w:val="44"/>
          <w:szCs w:val="44"/>
          <w:rtl/>
          <w:lang w:bidi="ar-AE"/>
        </w:rPr>
        <w:t>7</w:t>
      </w:r>
    </w:p>
    <w:p w:rsidR="00820FE9" w:rsidRPr="00527463" w:rsidRDefault="00820FE9" w:rsidP="00820FE9">
      <w:pPr>
        <w:pStyle w:val="a9"/>
        <w:numPr>
          <w:ilvl w:val="0"/>
          <w:numId w:val="10"/>
        </w:numPr>
        <w:tabs>
          <w:tab w:val="left" w:pos="705"/>
        </w:tabs>
        <w:rPr>
          <w:rFonts w:ascii="Arial" w:hAnsi="Arial" w:cs="Simplified Arabic"/>
          <w:sz w:val="44"/>
          <w:szCs w:val="44"/>
          <w:lang w:bidi="ar-AE"/>
        </w:rPr>
      </w:pPr>
      <w:r w:rsidRPr="00527463">
        <w:rPr>
          <w:rFonts w:ascii="Arial" w:hAnsi="Arial" w:cs="Simplified Arabic" w:hint="cs"/>
          <w:sz w:val="44"/>
          <w:szCs w:val="44"/>
          <w:rtl/>
          <w:lang w:bidi="ar-AE"/>
        </w:rPr>
        <w:t>الرقابة على أعمال التحري وجميع الاستدلال.</w:t>
      </w:r>
      <w:r w:rsidR="00527463">
        <w:rPr>
          <w:rFonts w:ascii="Arial" w:hAnsi="Arial" w:cs="Simplified Arabic" w:hint="cs"/>
          <w:sz w:val="44"/>
          <w:szCs w:val="44"/>
          <w:rtl/>
          <w:lang w:bidi="ar-AE"/>
        </w:rPr>
        <w:t>.....7</w:t>
      </w:r>
    </w:p>
    <w:p w:rsidR="00820FE9" w:rsidRDefault="00820FE9" w:rsidP="00527463">
      <w:pPr>
        <w:tabs>
          <w:tab w:val="left" w:pos="418"/>
        </w:tabs>
        <w:rPr>
          <w:rFonts w:ascii="Arial" w:hAnsi="Arial" w:cs="Simplified Arabic"/>
          <w:sz w:val="44"/>
          <w:szCs w:val="44"/>
          <w:rtl/>
          <w:lang w:bidi="ar-AE"/>
        </w:rPr>
      </w:pPr>
      <w:r w:rsidRPr="00527463">
        <w:rPr>
          <w:rFonts w:ascii="Arial" w:hAnsi="Arial" w:cs="Simplified Arabic" w:hint="cs"/>
          <w:sz w:val="44"/>
          <w:szCs w:val="44"/>
          <w:rtl/>
          <w:lang w:bidi="ar-AE"/>
        </w:rPr>
        <w:t xml:space="preserve">   ب-الرقابة على أعمال التحقيق.</w:t>
      </w:r>
      <w:r w:rsidR="00527463">
        <w:rPr>
          <w:rFonts w:ascii="Arial" w:hAnsi="Arial" w:cs="Simplified Arabic" w:hint="cs"/>
          <w:sz w:val="44"/>
          <w:szCs w:val="44"/>
          <w:rtl/>
          <w:lang w:bidi="ar-AE"/>
        </w:rPr>
        <w:t>.....................9</w:t>
      </w:r>
    </w:p>
    <w:p w:rsidR="0091117E" w:rsidRPr="0091117E" w:rsidRDefault="0091117E" w:rsidP="00527463">
      <w:pPr>
        <w:tabs>
          <w:tab w:val="left" w:pos="418"/>
        </w:tabs>
        <w:rPr>
          <w:rFonts w:ascii="Arial" w:hAnsi="Arial" w:cs="Simplified Arabic"/>
          <w:sz w:val="18"/>
          <w:szCs w:val="18"/>
          <w:lang w:bidi="ar-AE"/>
        </w:rPr>
      </w:pPr>
    </w:p>
    <w:p w:rsidR="00820FE9" w:rsidRPr="00527463" w:rsidRDefault="00820FE9" w:rsidP="00820FE9">
      <w:pPr>
        <w:pStyle w:val="a9"/>
        <w:ind w:left="-7"/>
        <w:rPr>
          <w:rFonts w:ascii="Arial" w:hAnsi="Arial" w:cs="Simplified Arabic"/>
          <w:sz w:val="44"/>
          <w:szCs w:val="44"/>
          <w:rtl/>
          <w:lang w:bidi="ar-AE"/>
        </w:rPr>
      </w:pPr>
      <w:r w:rsidRPr="00527463">
        <w:rPr>
          <w:rFonts w:ascii="Arial" w:hAnsi="Arial" w:cs="Simplified Arabic" w:hint="cs"/>
          <w:b/>
          <w:bCs/>
          <w:sz w:val="44"/>
          <w:szCs w:val="44"/>
          <w:u w:val="single"/>
          <w:rtl/>
          <w:lang w:bidi="ar-AE"/>
        </w:rPr>
        <w:t>المبحث الثاني</w:t>
      </w:r>
      <w:r w:rsidRPr="00527463">
        <w:rPr>
          <w:rFonts w:ascii="Arial" w:hAnsi="Arial" w:cs="Simplified Arabic" w:hint="cs"/>
          <w:sz w:val="44"/>
          <w:szCs w:val="44"/>
          <w:rtl/>
          <w:lang w:bidi="ar-AE"/>
        </w:rPr>
        <w:t>: دور المحكمة الاتحادية العليا في الرقابة على المحاكمة في جرائم غسل الأموال.</w:t>
      </w:r>
      <w:r w:rsidR="00527463">
        <w:rPr>
          <w:rFonts w:ascii="Arial" w:hAnsi="Arial" w:cs="Simplified Arabic" w:hint="cs"/>
          <w:sz w:val="44"/>
          <w:szCs w:val="44"/>
          <w:rtl/>
          <w:lang w:bidi="ar-AE"/>
        </w:rPr>
        <w:t>.....................11</w:t>
      </w:r>
    </w:p>
    <w:p w:rsidR="00820FE9" w:rsidRPr="00527463" w:rsidRDefault="00AC1F39" w:rsidP="00AC1F39">
      <w:pPr>
        <w:pStyle w:val="a9"/>
        <w:numPr>
          <w:ilvl w:val="0"/>
          <w:numId w:val="12"/>
        </w:numPr>
        <w:tabs>
          <w:tab w:val="left" w:pos="705"/>
        </w:tabs>
        <w:rPr>
          <w:rFonts w:ascii="Arial" w:hAnsi="Arial" w:cs="Simplified Arabic"/>
          <w:sz w:val="44"/>
          <w:szCs w:val="44"/>
          <w:lang w:bidi="ar-AE"/>
        </w:rPr>
      </w:pPr>
      <w:r w:rsidRPr="00527463">
        <w:rPr>
          <w:rFonts w:ascii="Arial" w:hAnsi="Arial" w:cs="Simplified Arabic" w:hint="cs"/>
          <w:sz w:val="44"/>
          <w:szCs w:val="44"/>
          <w:rtl/>
          <w:lang w:bidi="ar-AE"/>
        </w:rPr>
        <w:t xml:space="preserve"> </w:t>
      </w:r>
      <w:r w:rsidR="00820FE9" w:rsidRPr="00527463">
        <w:rPr>
          <w:rFonts w:ascii="Arial" w:hAnsi="Arial" w:cs="Simplified Arabic" w:hint="cs"/>
          <w:sz w:val="44"/>
          <w:szCs w:val="44"/>
          <w:rtl/>
          <w:lang w:bidi="ar-AE"/>
        </w:rPr>
        <w:t>الرقابة عن طريق الطعن بالنقض</w:t>
      </w:r>
      <w:r w:rsidR="00527463">
        <w:rPr>
          <w:rFonts w:ascii="Arial" w:hAnsi="Arial" w:cs="Simplified Arabic" w:hint="cs"/>
          <w:sz w:val="44"/>
          <w:szCs w:val="44"/>
          <w:rtl/>
          <w:lang w:bidi="ar-AE"/>
        </w:rPr>
        <w:t>...............11</w:t>
      </w:r>
    </w:p>
    <w:p w:rsidR="00820FE9" w:rsidRPr="00527463" w:rsidRDefault="00AC1F39" w:rsidP="00AC1F39">
      <w:pPr>
        <w:tabs>
          <w:tab w:val="left" w:pos="702"/>
        </w:tabs>
        <w:ind w:left="450"/>
        <w:rPr>
          <w:rFonts w:ascii="Arial" w:hAnsi="Arial" w:cs="Simplified Arabic"/>
          <w:sz w:val="44"/>
          <w:szCs w:val="44"/>
          <w:lang w:bidi="ar-AE"/>
        </w:rPr>
      </w:pPr>
      <w:r w:rsidRPr="00527463">
        <w:rPr>
          <w:rFonts w:ascii="Arial" w:hAnsi="Arial" w:cs="Simplified Arabic" w:hint="cs"/>
          <w:sz w:val="44"/>
          <w:szCs w:val="44"/>
          <w:rtl/>
          <w:lang w:bidi="ar-AE"/>
        </w:rPr>
        <w:t>ب-</w:t>
      </w:r>
      <w:r w:rsidR="00820FE9" w:rsidRPr="00527463">
        <w:rPr>
          <w:rFonts w:ascii="Arial" w:hAnsi="Arial" w:cs="Simplified Arabic" w:hint="cs"/>
          <w:sz w:val="44"/>
          <w:szCs w:val="44"/>
          <w:rtl/>
          <w:lang w:bidi="ar-AE"/>
        </w:rPr>
        <w:t xml:space="preserve">الرقابة عن طريق نظر طعون عدم دستورية قانون تجريم غسل </w:t>
      </w:r>
      <w:r w:rsidRPr="00527463">
        <w:rPr>
          <w:rFonts w:ascii="Arial" w:hAnsi="Arial" w:cs="Simplified Arabic" w:hint="cs"/>
          <w:sz w:val="44"/>
          <w:szCs w:val="44"/>
          <w:rtl/>
          <w:lang w:bidi="ar-AE"/>
        </w:rPr>
        <w:t>الأموال</w:t>
      </w:r>
      <w:r w:rsidR="00820FE9" w:rsidRPr="00527463">
        <w:rPr>
          <w:rFonts w:ascii="Arial" w:hAnsi="Arial" w:cs="Simplified Arabic" w:hint="cs"/>
          <w:sz w:val="44"/>
          <w:szCs w:val="44"/>
          <w:rtl/>
          <w:lang w:bidi="ar-AE"/>
        </w:rPr>
        <w:t xml:space="preserve"> أو التشريعات المتفرعة عنه أو المرتبطة </w:t>
      </w:r>
      <w:proofErr w:type="spellStart"/>
      <w:r w:rsidR="00820FE9" w:rsidRPr="00527463">
        <w:rPr>
          <w:rFonts w:ascii="Arial" w:hAnsi="Arial" w:cs="Simplified Arabic" w:hint="cs"/>
          <w:sz w:val="44"/>
          <w:szCs w:val="44"/>
          <w:rtl/>
          <w:lang w:bidi="ar-AE"/>
        </w:rPr>
        <w:t>به</w:t>
      </w:r>
      <w:proofErr w:type="spellEnd"/>
      <w:r w:rsidR="00820FE9" w:rsidRPr="00527463">
        <w:rPr>
          <w:rFonts w:ascii="Arial" w:hAnsi="Arial" w:cs="Simplified Arabic" w:hint="cs"/>
          <w:sz w:val="44"/>
          <w:szCs w:val="44"/>
          <w:rtl/>
          <w:lang w:bidi="ar-AE"/>
        </w:rPr>
        <w:t>.</w:t>
      </w:r>
      <w:r w:rsidR="00527463">
        <w:rPr>
          <w:rFonts w:ascii="Arial" w:hAnsi="Arial" w:cs="Simplified Arabic" w:hint="cs"/>
          <w:sz w:val="44"/>
          <w:szCs w:val="44"/>
          <w:rtl/>
          <w:lang w:bidi="ar-AE"/>
        </w:rPr>
        <w:t>......................................</w:t>
      </w:r>
      <w:r w:rsidR="005F5CA8">
        <w:rPr>
          <w:rFonts w:ascii="Arial" w:hAnsi="Arial" w:cs="Simplified Arabic" w:hint="cs"/>
          <w:sz w:val="44"/>
          <w:szCs w:val="44"/>
          <w:rtl/>
          <w:lang w:bidi="ar-AE"/>
        </w:rPr>
        <w:t>13</w:t>
      </w:r>
    </w:p>
    <w:p w:rsidR="00087350" w:rsidRPr="00527463" w:rsidRDefault="00820FE9" w:rsidP="00527463">
      <w:pPr>
        <w:pStyle w:val="a9"/>
        <w:tabs>
          <w:tab w:val="left" w:pos="705"/>
        </w:tabs>
        <w:ind w:left="418"/>
        <w:rPr>
          <w:rFonts w:ascii="Arial" w:hAnsi="Arial" w:cs="Simplified Arabic"/>
          <w:sz w:val="44"/>
          <w:szCs w:val="44"/>
          <w:rtl/>
          <w:lang w:bidi="ar-AE"/>
        </w:rPr>
      </w:pPr>
      <w:r w:rsidRPr="00527463">
        <w:rPr>
          <w:rFonts w:ascii="Arial" w:hAnsi="Arial" w:cs="Simplified Arabic" w:hint="cs"/>
          <w:sz w:val="44"/>
          <w:szCs w:val="44"/>
          <w:rtl/>
          <w:lang w:bidi="ar-AE"/>
        </w:rPr>
        <w:t>ج- الرقابة عن طريق دعوى تنازع الاختصاص.</w:t>
      </w:r>
      <w:r w:rsidR="005F5CA8">
        <w:rPr>
          <w:rFonts w:ascii="Arial" w:hAnsi="Arial" w:cs="Simplified Arabic" w:hint="cs"/>
          <w:sz w:val="44"/>
          <w:szCs w:val="44"/>
          <w:rtl/>
          <w:lang w:bidi="ar-AE"/>
        </w:rPr>
        <w:t>..15</w:t>
      </w:r>
    </w:p>
    <w:sectPr w:rsidR="00087350" w:rsidRPr="00527463" w:rsidSect="00BC2AEE">
      <w:footerReference w:type="even" r:id="rId10"/>
      <w:footerReference w:type="default" r:id="rId11"/>
      <w:pgSz w:w="11906" w:h="16838"/>
      <w:pgMar w:top="1530" w:right="1466" w:bottom="1530" w:left="1800" w:header="794" w:footer="107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516" w:rsidRDefault="00667516">
      <w:r>
        <w:separator/>
      </w:r>
    </w:p>
  </w:endnote>
  <w:endnote w:type="continuationSeparator" w:id="0">
    <w:p w:rsidR="00667516" w:rsidRDefault="00667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Arabic Transparent">
    <w:panose1 w:val="02010000000000000000"/>
    <w:charset w:val="B2"/>
    <w:family w:val="auto"/>
    <w:pitch w:val="variable"/>
    <w:sig w:usb0="00002001" w:usb1="00000000" w:usb2="00000000" w:usb3="00000000" w:csb0="00000040" w:csb1="00000000"/>
  </w:font>
  <w:font w:name="Sultan light2">
    <w:charset w:val="B2"/>
    <w:family w:val="auto"/>
    <w:pitch w:val="variable"/>
    <w:sig w:usb0="00002001" w:usb1="00000000" w:usb2="00000000" w:usb3="00000000" w:csb0="00000040" w:csb1="00000000"/>
  </w:font>
  <w:font w:name="AGA Dimnah Regular">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H_nasikh">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EA" w:rsidRDefault="0022744B" w:rsidP="00F15DBA">
    <w:pPr>
      <w:pStyle w:val="a6"/>
      <w:framePr w:wrap="around" w:vAnchor="text" w:hAnchor="margin" w:xAlign="center" w:y="1"/>
      <w:rPr>
        <w:rStyle w:val="a7"/>
      </w:rPr>
    </w:pPr>
    <w:r>
      <w:rPr>
        <w:rStyle w:val="a7"/>
        <w:rtl/>
      </w:rPr>
      <w:fldChar w:fldCharType="begin"/>
    </w:r>
    <w:r w:rsidR="003957EA">
      <w:rPr>
        <w:rStyle w:val="a7"/>
      </w:rPr>
      <w:instrText xml:space="preserve">PAGE  </w:instrText>
    </w:r>
    <w:r>
      <w:rPr>
        <w:rStyle w:val="a7"/>
        <w:rtl/>
      </w:rPr>
      <w:fldChar w:fldCharType="end"/>
    </w:r>
  </w:p>
  <w:p w:rsidR="003957EA" w:rsidRDefault="003957E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8"/>
        <w:szCs w:val="28"/>
        <w:rtl/>
      </w:rPr>
      <w:id w:val="826159"/>
      <w:docPartObj>
        <w:docPartGallery w:val="Page Numbers (Bottom of Page)"/>
        <w:docPartUnique/>
      </w:docPartObj>
    </w:sdtPr>
    <w:sdtContent>
      <w:p w:rsidR="003957EA" w:rsidRPr="008610ED" w:rsidRDefault="008610ED" w:rsidP="008610ED">
        <w:pPr>
          <w:pStyle w:val="a6"/>
          <w:tabs>
            <w:tab w:val="left" w:pos="3915"/>
            <w:tab w:val="center" w:pos="4320"/>
          </w:tabs>
          <w:rPr>
            <w:b/>
            <w:bCs/>
            <w:sz w:val="28"/>
            <w:szCs w:val="28"/>
          </w:rPr>
        </w:pPr>
        <w:r w:rsidRPr="008610ED">
          <w:rPr>
            <w:b/>
            <w:bCs/>
            <w:sz w:val="28"/>
            <w:szCs w:val="28"/>
            <w:rtl/>
          </w:rPr>
          <w:tab/>
        </w:r>
        <w:r w:rsidRPr="008610ED">
          <w:rPr>
            <w:b/>
            <w:bCs/>
            <w:sz w:val="28"/>
            <w:szCs w:val="28"/>
            <w:rtl/>
          </w:rPr>
          <w:tab/>
        </w:r>
        <w:r w:rsidRPr="008610ED">
          <w:rPr>
            <w:b/>
            <w:bCs/>
            <w:sz w:val="28"/>
            <w:szCs w:val="28"/>
            <w:rtl/>
          </w:rPr>
          <w:tab/>
        </w:r>
        <w:r w:rsidR="0022744B" w:rsidRPr="008610ED">
          <w:rPr>
            <w:b/>
            <w:bCs/>
            <w:sz w:val="28"/>
            <w:szCs w:val="28"/>
          </w:rPr>
          <w:fldChar w:fldCharType="begin"/>
        </w:r>
        <w:r w:rsidR="003957EA" w:rsidRPr="008610ED">
          <w:rPr>
            <w:b/>
            <w:bCs/>
            <w:sz w:val="28"/>
            <w:szCs w:val="28"/>
          </w:rPr>
          <w:instrText xml:space="preserve"> PAGE   \* MERGEFORMAT </w:instrText>
        </w:r>
        <w:r w:rsidR="0022744B" w:rsidRPr="008610ED">
          <w:rPr>
            <w:b/>
            <w:bCs/>
            <w:sz w:val="28"/>
            <w:szCs w:val="28"/>
          </w:rPr>
          <w:fldChar w:fldCharType="separate"/>
        </w:r>
        <w:r w:rsidR="00B0028B">
          <w:rPr>
            <w:b/>
            <w:bCs/>
            <w:noProof/>
            <w:sz w:val="28"/>
            <w:szCs w:val="28"/>
            <w:rtl/>
          </w:rPr>
          <w:t>17</w:t>
        </w:r>
        <w:r w:rsidR="0022744B" w:rsidRPr="008610ED">
          <w:rPr>
            <w:b/>
            <w:bCs/>
            <w:sz w:val="28"/>
            <w:szCs w:val="28"/>
          </w:rPr>
          <w:fldChar w:fldCharType="end"/>
        </w:r>
      </w:p>
    </w:sdtContent>
  </w:sdt>
  <w:p w:rsidR="003957EA" w:rsidRDefault="003957EA" w:rsidP="008450F0">
    <w:pPr>
      <w:pStyle w:val="a6"/>
      <w:jc w:val="center"/>
      <w:rPr>
        <w:lang w:bidi="ar-A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516" w:rsidRDefault="00667516">
      <w:r>
        <w:separator/>
      </w:r>
    </w:p>
  </w:footnote>
  <w:footnote w:type="continuationSeparator" w:id="0">
    <w:p w:rsidR="00667516" w:rsidRDefault="00667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05FB"/>
    <w:multiLevelType w:val="hybridMultilevel"/>
    <w:tmpl w:val="703C0ABA"/>
    <w:lvl w:ilvl="0" w:tplc="8D4C21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0244F"/>
    <w:multiLevelType w:val="hybridMultilevel"/>
    <w:tmpl w:val="CF9AF8FE"/>
    <w:lvl w:ilvl="0" w:tplc="E246530E">
      <w:start w:val="1"/>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2A741FB"/>
    <w:multiLevelType w:val="hybridMultilevel"/>
    <w:tmpl w:val="600AE35A"/>
    <w:lvl w:ilvl="0" w:tplc="7DC8E602">
      <w:start w:val="1"/>
      <w:numFmt w:val="arabicAlpha"/>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3">
    <w:nsid w:val="1B8155C7"/>
    <w:multiLevelType w:val="hybridMultilevel"/>
    <w:tmpl w:val="66FC53FE"/>
    <w:lvl w:ilvl="0" w:tplc="A2066356">
      <w:numFmt w:val="bullet"/>
      <w:lvlText w:val="-"/>
      <w:lvlJc w:val="left"/>
      <w:pPr>
        <w:tabs>
          <w:tab w:val="num" w:pos="720"/>
        </w:tabs>
        <w:ind w:left="720" w:hanging="360"/>
      </w:pPr>
      <w:rPr>
        <w:rFonts w:ascii="Times New Roman" w:eastAsia="Times New Roman" w:hAnsi="Times New Roman" w:cs="PT Bold Head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FE52F1"/>
    <w:multiLevelType w:val="hybridMultilevel"/>
    <w:tmpl w:val="E460FB42"/>
    <w:lvl w:ilvl="0" w:tplc="A12493D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673AC9"/>
    <w:multiLevelType w:val="hybridMultilevel"/>
    <w:tmpl w:val="496E9222"/>
    <w:lvl w:ilvl="0" w:tplc="AB32390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8E52C6"/>
    <w:multiLevelType w:val="hybridMultilevel"/>
    <w:tmpl w:val="42D091BE"/>
    <w:lvl w:ilvl="0" w:tplc="2CF4D4B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5F23F8"/>
    <w:multiLevelType w:val="hybridMultilevel"/>
    <w:tmpl w:val="BB08AA76"/>
    <w:lvl w:ilvl="0" w:tplc="ECFE6C78">
      <w:start w:val="1"/>
      <w:numFmt w:val="arabicAlpha"/>
      <w:lvlText w:val="%1-"/>
      <w:lvlJc w:val="left"/>
      <w:pPr>
        <w:ind w:left="1080" w:hanging="360"/>
      </w:pPr>
      <w:rPr>
        <w:rFonts w:ascii="Arial" w:eastAsia="Times New Roman" w:hAnsi="Arial"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30044A"/>
    <w:multiLevelType w:val="hybridMultilevel"/>
    <w:tmpl w:val="8A402BF4"/>
    <w:lvl w:ilvl="0" w:tplc="D95638D4">
      <w:numFmt w:val="bullet"/>
      <w:lvlText w:val="-"/>
      <w:lvlJc w:val="left"/>
      <w:pPr>
        <w:tabs>
          <w:tab w:val="num" w:pos="720"/>
        </w:tabs>
        <w:ind w:left="720" w:hanging="360"/>
      </w:pPr>
      <w:rPr>
        <w:rFonts w:ascii="Arial" w:eastAsia="Times New Roman" w:hAnsi="Aria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C716BC"/>
    <w:multiLevelType w:val="hybridMultilevel"/>
    <w:tmpl w:val="66183418"/>
    <w:lvl w:ilvl="0" w:tplc="899A6F40">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0">
    <w:nsid w:val="673F3180"/>
    <w:multiLevelType w:val="hybridMultilevel"/>
    <w:tmpl w:val="51B4F610"/>
    <w:lvl w:ilvl="0" w:tplc="A2066356">
      <w:numFmt w:val="bullet"/>
      <w:lvlText w:val="-"/>
      <w:lvlJc w:val="left"/>
      <w:pPr>
        <w:tabs>
          <w:tab w:val="num" w:pos="720"/>
        </w:tabs>
        <w:ind w:left="720" w:hanging="360"/>
      </w:pPr>
      <w:rPr>
        <w:rFonts w:ascii="Times New Roman" w:eastAsia="Times New Roman" w:hAnsi="Times New Roman" w:cs="PT Bold Head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0516E9"/>
    <w:multiLevelType w:val="hybridMultilevel"/>
    <w:tmpl w:val="9A808D94"/>
    <w:lvl w:ilvl="0" w:tplc="0194DFDC">
      <w:start w:val="6"/>
      <w:numFmt w:val="bullet"/>
      <w:lvlText w:val="-"/>
      <w:lvlJc w:val="left"/>
      <w:pPr>
        <w:tabs>
          <w:tab w:val="num" w:pos="720"/>
        </w:tabs>
        <w:ind w:left="720" w:hanging="360"/>
      </w:pPr>
      <w:rPr>
        <w:rFonts w:ascii="Arial" w:eastAsia="Times New Roman" w:hAnsi="Aria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4"/>
  </w:num>
  <w:num w:numId="4">
    <w:abstractNumId w:val="6"/>
  </w:num>
  <w:num w:numId="5">
    <w:abstractNumId w:val="11"/>
  </w:num>
  <w:num w:numId="6">
    <w:abstractNumId w:val="8"/>
  </w:num>
  <w:num w:numId="7">
    <w:abstractNumId w:val="5"/>
  </w:num>
  <w:num w:numId="8">
    <w:abstractNumId w:val="2"/>
  </w:num>
  <w:num w:numId="9">
    <w:abstractNumId w:val="9"/>
  </w:num>
  <w:num w:numId="10">
    <w:abstractNumId w:val="0"/>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autoHyphenation/>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B4766F"/>
    <w:rsid w:val="00031C4E"/>
    <w:rsid w:val="00080D5C"/>
    <w:rsid w:val="00087350"/>
    <w:rsid w:val="000C5CCE"/>
    <w:rsid w:val="000E48B7"/>
    <w:rsid w:val="000F7F61"/>
    <w:rsid w:val="00102D7F"/>
    <w:rsid w:val="00106D4D"/>
    <w:rsid w:val="00157525"/>
    <w:rsid w:val="00171D10"/>
    <w:rsid w:val="001B43A6"/>
    <w:rsid w:val="001D77BE"/>
    <w:rsid w:val="001E6FE8"/>
    <w:rsid w:val="00222E3B"/>
    <w:rsid w:val="0022744B"/>
    <w:rsid w:val="002432BA"/>
    <w:rsid w:val="002454E1"/>
    <w:rsid w:val="0025242D"/>
    <w:rsid w:val="00257F01"/>
    <w:rsid w:val="00274D0C"/>
    <w:rsid w:val="002F24FE"/>
    <w:rsid w:val="00330B2C"/>
    <w:rsid w:val="00342852"/>
    <w:rsid w:val="003957EA"/>
    <w:rsid w:val="003E35D6"/>
    <w:rsid w:val="004065E7"/>
    <w:rsid w:val="00424620"/>
    <w:rsid w:val="004537DC"/>
    <w:rsid w:val="004822DB"/>
    <w:rsid w:val="004930B4"/>
    <w:rsid w:val="00496404"/>
    <w:rsid w:val="004B6B6F"/>
    <w:rsid w:val="004D7BF6"/>
    <w:rsid w:val="004F12A5"/>
    <w:rsid w:val="00520760"/>
    <w:rsid w:val="00523B61"/>
    <w:rsid w:val="00527463"/>
    <w:rsid w:val="00553E9C"/>
    <w:rsid w:val="00565072"/>
    <w:rsid w:val="00566288"/>
    <w:rsid w:val="005954E4"/>
    <w:rsid w:val="00596164"/>
    <w:rsid w:val="005A3786"/>
    <w:rsid w:val="005B3FF3"/>
    <w:rsid w:val="005D1DBC"/>
    <w:rsid w:val="005E10DE"/>
    <w:rsid w:val="005F0D20"/>
    <w:rsid w:val="005F5CA8"/>
    <w:rsid w:val="00667516"/>
    <w:rsid w:val="00677F1B"/>
    <w:rsid w:val="006907CA"/>
    <w:rsid w:val="00693A45"/>
    <w:rsid w:val="006C34E3"/>
    <w:rsid w:val="006D3BC7"/>
    <w:rsid w:val="006F2271"/>
    <w:rsid w:val="00724369"/>
    <w:rsid w:val="007322C2"/>
    <w:rsid w:val="00747C13"/>
    <w:rsid w:val="007C191D"/>
    <w:rsid w:val="007E57F4"/>
    <w:rsid w:val="00820FE9"/>
    <w:rsid w:val="008450F0"/>
    <w:rsid w:val="00860D36"/>
    <w:rsid w:val="008610ED"/>
    <w:rsid w:val="00876E6A"/>
    <w:rsid w:val="00892B6D"/>
    <w:rsid w:val="0089386A"/>
    <w:rsid w:val="008D4DB2"/>
    <w:rsid w:val="009077DC"/>
    <w:rsid w:val="0091117E"/>
    <w:rsid w:val="00916E47"/>
    <w:rsid w:val="00951D1B"/>
    <w:rsid w:val="00966E04"/>
    <w:rsid w:val="009939B5"/>
    <w:rsid w:val="00994F87"/>
    <w:rsid w:val="009A0F67"/>
    <w:rsid w:val="009A4660"/>
    <w:rsid w:val="009E449A"/>
    <w:rsid w:val="009E4B0F"/>
    <w:rsid w:val="009F0240"/>
    <w:rsid w:val="009F28C1"/>
    <w:rsid w:val="00A52020"/>
    <w:rsid w:val="00A751C2"/>
    <w:rsid w:val="00AB04A0"/>
    <w:rsid w:val="00AC1F39"/>
    <w:rsid w:val="00AE78D1"/>
    <w:rsid w:val="00AF194C"/>
    <w:rsid w:val="00B0028B"/>
    <w:rsid w:val="00B11D03"/>
    <w:rsid w:val="00B4766F"/>
    <w:rsid w:val="00B87256"/>
    <w:rsid w:val="00B92149"/>
    <w:rsid w:val="00BB5ED5"/>
    <w:rsid w:val="00BC2AEE"/>
    <w:rsid w:val="00BF682F"/>
    <w:rsid w:val="00C13874"/>
    <w:rsid w:val="00C21553"/>
    <w:rsid w:val="00C34242"/>
    <w:rsid w:val="00C632D5"/>
    <w:rsid w:val="00C85460"/>
    <w:rsid w:val="00C95BF1"/>
    <w:rsid w:val="00CB7E8E"/>
    <w:rsid w:val="00CD16C1"/>
    <w:rsid w:val="00CF6D6F"/>
    <w:rsid w:val="00D078FB"/>
    <w:rsid w:val="00D21B2C"/>
    <w:rsid w:val="00D446F1"/>
    <w:rsid w:val="00D531F8"/>
    <w:rsid w:val="00D90316"/>
    <w:rsid w:val="00DB0D4C"/>
    <w:rsid w:val="00E57D43"/>
    <w:rsid w:val="00E74837"/>
    <w:rsid w:val="00EB2853"/>
    <w:rsid w:val="00F13794"/>
    <w:rsid w:val="00F15DBA"/>
    <w:rsid w:val="00F17235"/>
    <w:rsid w:val="00F4651E"/>
    <w:rsid w:val="00F52566"/>
    <w:rsid w:val="00F92319"/>
    <w:rsid w:val="00FB18DA"/>
    <w:rsid w:val="00FB2C6B"/>
    <w:rsid w:val="00FD56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E9C"/>
    <w:pPr>
      <w:bidi/>
    </w:pPr>
    <w:rPr>
      <w:sz w:val="24"/>
      <w:szCs w:val="24"/>
      <w:lang w:eastAsia="ar-SA"/>
    </w:rPr>
  </w:style>
  <w:style w:type="paragraph" w:styleId="4">
    <w:name w:val="heading 4"/>
    <w:basedOn w:val="a"/>
    <w:next w:val="a"/>
    <w:qFormat/>
    <w:rsid w:val="007322C2"/>
    <w:pPr>
      <w:keepNext/>
      <w:outlineLvl w:val="3"/>
    </w:pPr>
    <w:rPr>
      <w:rFonts w:cs="DecoType Naskh Variants"/>
      <w:b/>
      <w:bCs/>
      <w:noProof/>
      <w:sz w:val="2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553E9C"/>
    <w:pPr>
      <w:spacing w:line="288" w:lineRule="auto"/>
      <w:jc w:val="both"/>
    </w:pPr>
    <w:rPr>
      <w:rFonts w:cs="PT Bold Heading"/>
      <w:sz w:val="30"/>
      <w:szCs w:val="30"/>
      <w:lang w:eastAsia="en-US" w:bidi="ar-AE"/>
    </w:rPr>
  </w:style>
  <w:style w:type="paragraph" w:styleId="a4">
    <w:name w:val="HTML Bottom of Form"/>
    <w:basedOn w:val="a"/>
    <w:next w:val="a"/>
    <w:hidden/>
    <w:rsid w:val="009F28C1"/>
    <w:pPr>
      <w:pBdr>
        <w:top w:val="single" w:sz="6" w:space="1" w:color="auto"/>
      </w:pBdr>
      <w:jc w:val="center"/>
    </w:pPr>
    <w:rPr>
      <w:rFonts w:ascii="Arial" w:hAnsi="Arial" w:cs="Arial"/>
      <w:vanish/>
      <w:sz w:val="16"/>
      <w:szCs w:val="16"/>
    </w:rPr>
  </w:style>
  <w:style w:type="paragraph" w:styleId="a5">
    <w:name w:val="HTML Top of Form"/>
    <w:basedOn w:val="a"/>
    <w:next w:val="a"/>
    <w:hidden/>
    <w:rsid w:val="009F28C1"/>
    <w:pPr>
      <w:pBdr>
        <w:bottom w:val="single" w:sz="6" w:space="1" w:color="auto"/>
      </w:pBdr>
      <w:jc w:val="center"/>
    </w:pPr>
    <w:rPr>
      <w:rFonts w:ascii="Arial" w:hAnsi="Arial" w:cs="Arial"/>
      <w:vanish/>
      <w:sz w:val="16"/>
      <w:szCs w:val="16"/>
    </w:rPr>
  </w:style>
  <w:style w:type="paragraph" w:customStyle="1" w:styleId="ecxmsonormal">
    <w:name w:val="ecxmsonormal"/>
    <w:basedOn w:val="a"/>
    <w:rsid w:val="001E6FE8"/>
    <w:pPr>
      <w:bidi w:val="0"/>
      <w:ind w:left="180" w:right="180"/>
    </w:pPr>
    <w:rPr>
      <w:lang w:eastAsia="en-US" w:bidi="ar-AE"/>
    </w:rPr>
  </w:style>
  <w:style w:type="paragraph" w:styleId="a6">
    <w:name w:val="footer"/>
    <w:basedOn w:val="a"/>
    <w:link w:val="Char"/>
    <w:uiPriority w:val="99"/>
    <w:rsid w:val="00424620"/>
    <w:pPr>
      <w:tabs>
        <w:tab w:val="center" w:pos="4153"/>
        <w:tab w:val="right" w:pos="8306"/>
      </w:tabs>
    </w:pPr>
  </w:style>
  <w:style w:type="character" w:styleId="a7">
    <w:name w:val="page number"/>
    <w:basedOn w:val="a0"/>
    <w:rsid w:val="00424620"/>
  </w:style>
  <w:style w:type="paragraph" w:styleId="a8">
    <w:name w:val="header"/>
    <w:basedOn w:val="a"/>
    <w:rsid w:val="00B87256"/>
    <w:pPr>
      <w:tabs>
        <w:tab w:val="center" w:pos="4153"/>
        <w:tab w:val="right" w:pos="8306"/>
      </w:tabs>
    </w:pPr>
  </w:style>
  <w:style w:type="character" w:customStyle="1" w:styleId="Char">
    <w:name w:val="تذييل صفحة Char"/>
    <w:basedOn w:val="a0"/>
    <w:link w:val="a6"/>
    <w:uiPriority w:val="99"/>
    <w:rsid w:val="004930B4"/>
    <w:rPr>
      <w:sz w:val="24"/>
      <w:szCs w:val="24"/>
      <w:lang w:eastAsia="ar-SA"/>
    </w:rPr>
  </w:style>
  <w:style w:type="paragraph" w:styleId="a9">
    <w:name w:val="List Paragraph"/>
    <w:basedOn w:val="a"/>
    <w:uiPriority w:val="34"/>
    <w:qFormat/>
    <w:rsid w:val="00677F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cdn-wac.emaratalyoum.com/polopoly_fs/1.497967.1341852733!/image/3010302405.jpg_gen/derivatives/rectangular_320/3010302405.jpg"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17</Pages>
  <Words>1633</Words>
  <Characters>9314</Characters>
  <Application>Microsoft Office Word</Application>
  <DocSecurity>0</DocSecurity>
  <Lines>77</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25/9/2008م</vt:lpstr>
      <vt:lpstr>25/9/2008م</vt:lpstr>
    </vt:vector>
  </TitlesOfParts>
  <Company/>
  <LinksUpToDate>false</LinksUpToDate>
  <CharactersWithSpaces>10926</CharactersWithSpaces>
  <SharedDoc>false</SharedDoc>
  <HLinks>
    <vt:vector size="6" baseType="variant">
      <vt:variant>
        <vt:i4>4259960</vt:i4>
      </vt:variant>
      <vt:variant>
        <vt:i4>-1</vt:i4>
      </vt:variant>
      <vt:variant>
        <vt:i4>1028</vt:i4>
      </vt:variant>
      <vt:variant>
        <vt:i4>1</vt:i4>
      </vt:variant>
      <vt:variant>
        <vt:lpwstr>http://cdn-wac.emaratalyoum.com/polopoly_fs/1.497967.1341852733!/image/3010302405.jpg_gen/derivatives/rectangular_320/3010302405.jpg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25/9/2008م</dc:title>
  <dc:subject/>
  <dc:creator>MMAAli</dc:creator>
  <cp:keywords/>
  <dc:description/>
  <cp:lastModifiedBy>saalali</cp:lastModifiedBy>
  <cp:revision>15</cp:revision>
  <cp:lastPrinted>2012-07-17T05:47:00Z</cp:lastPrinted>
  <dcterms:created xsi:type="dcterms:W3CDTF">2012-07-11T05:04:00Z</dcterms:created>
  <dcterms:modified xsi:type="dcterms:W3CDTF">2012-07-17T06:03:00Z</dcterms:modified>
</cp:coreProperties>
</file>